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8F6A0" w14:textId="11BBD579" w:rsidR="00434076" w:rsidRPr="00434076" w:rsidRDefault="00293603" w:rsidP="00CB2F16">
      <w:pPr>
        <w:spacing w:line="0" w:lineRule="atLeast"/>
        <w:ind w:firstLineChars="100" w:firstLine="267"/>
        <w:jc w:val="right"/>
        <w:rPr>
          <w:rFonts w:ascii="ＭＳ ゴシック" w:eastAsia="ＭＳ ゴシック" w:hAnsi="ＭＳ ゴシック" w:hint="eastAsia"/>
          <w:sz w:val="28"/>
          <w:szCs w:val="28"/>
          <w:bdr w:val="single" w:sz="4" w:space="0" w:color="auto"/>
        </w:rPr>
      </w:pPr>
      <w:bookmarkStart w:id="0" w:name="_Hlk42769520"/>
      <w:bookmarkStart w:id="1" w:name="_Hlk42822752"/>
      <w:r>
        <w:rPr>
          <w:rFonts w:ascii="ＭＳ ゴシック" w:eastAsia="ＭＳ ゴシック" w:hAnsi="ＭＳ ゴシック" w:hint="eastAsia"/>
          <w:noProof/>
          <w:sz w:val="28"/>
          <w:szCs w:val="28"/>
          <w:lang w:val="ja-JP"/>
        </w:rPr>
        <w:pict w14:anchorId="6DF93AED">
          <v:rect id="_x0000_s1028" style="position:absolute;left:0;text-align:left;margin-left:-3.7pt;margin-top:-43.9pt;width:478.8pt;height:36.6pt;z-index:251659264">
            <v:textbox inset="5.85pt,.7pt,5.85pt,.7pt">
              <w:txbxContent>
                <w:p w14:paraId="4C020E9E" w14:textId="5A44E7FD" w:rsidR="00293603" w:rsidRDefault="00293603">
                  <w:r>
                    <w:rPr>
                      <w:rFonts w:hint="eastAsia"/>
                    </w:rPr>
                    <w:t>本資料は、令和2年度肥育牛経営等緊急支援特別対策事業（肥育世資産支援事業）に係る事業推進会議（2</w:t>
                  </w:r>
                  <w:r>
                    <w:t>.7.8</w:t>
                  </w:r>
                  <w:r>
                    <w:rPr>
                      <w:rFonts w:hint="eastAsia"/>
                    </w:rPr>
                    <w:t xml:space="preserve">　中央畜産会）　会議資料をもとに長野県畜産会が一部編集しました。</w:t>
                  </w:r>
                </w:p>
              </w:txbxContent>
            </v:textbox>
          </v:rect>
        </w:pict>
      </w:r>
      <w:r w:rsidR="00CB2F16">
        <w:rPr>
          <w:rFonts w:ascii="ＭＳ ゴシック" w:eastAsia="ＭＳ ゴシック" w:hAnsi="ＭＳ ゴシック" w:hint="eastAsia"/>
          <w:sz w:val="28"/>
          <w:szCs w:val="28"/>
          <w:bdr w:val="single" w:sz="4" w:space="0" w:color="auto"/>
        </w:rPr>
        <w:t xml:space="preserve">　</w:t>
      </w:r>
      <w:r w:rsidR="00434076">
        <w:rPr>
          <w:rFonts w:ascii="ＭＳ ゴシック" w:eastAsia="ＭＳ ゴシック" w:hAnsi="ＭＳ ゴシック" w:hint="eastAsia"/>
          <w:sz w:val="28"/>
          <w:szCs w:val="28"/>
          <w:bdr w:val="single" w:sz="4" w:space="0" w:color="auto"/>
        </w:rPr>
        <w:t>資</w:t>
      </w:r>
      <w:r w:rsidR="00434076" w:rsidRPr="00434076">
        <w:rPr>
          <w:rFonts w:ascii="ＭＳ ゴシック" w:eastAsia="ＭＳ ゴシック" w:hAnsi="ＭＳ ゴシック" w:hint="eastAsia"/>
          <w:sz w:val="28"/>
          <w:szCs w:val="28"/>
          <w:bdr w:val="single" w:sz="4" w:space="0" w:color="auto"/>
        </w:rPr>
        <w:t xml:space="preserve">　料　４</w:t>
      </w:r>
      <w:r w:rsidR="00CB2F16">
        <w:rPr>
          <w:rFonts w:ascii="ＭＳ ゴシック" w:eastAsia="ＭＳ ゴシック" w:hAnsi="ＭＳ ゴシック" w:hint="eastAsia"/>
          <w:sz w:val="28"/>
          <w:szCs w:val="28"/>
          <w:bdr w:val="single" w:sz="4" w:space="0" w:color="auto"/>
        </w:rPr>
        <w:t xml:space="preserve">　</w:t>
      </w:r>
    </w:p>
    <w:p w14:paraId="1E8A38B6" w14:textId="77777777" w:rsidR="00CB2F16" w:rsidRDefault="00CB2F16" w:rsidP="002A2A6B">
      <w:pPr>
        <w:spacing w:line="0" w:lineRule="atLeast"/>
        <w:jc w:val="center"/>
        <w:rPr>
          <w:rFonts w:ascii="ＭＳ ゴシック" w:eastAsia="ＭＳ ゴシック" w:hAnsi="ＭＳ ゴシック"/>
          <w:sz w:val="28"/>
          <w:szCs w:val="28"/>
        </w:rPr>
      </w:pPr>
    </w:p>
    <w:p w14:paraId="37AE56C4" w14:textId="77777777" w:rsidR="003C42A4" w:rsidRPr="00D811CB" w:rsidRDefault="00AF6908" w:rsidP="002A2A6B">
      <w:pPr>
        <w:spacing w:line="0" w:lineRule="atLeast"/>
        <w:jc w:val="center"/>
        <w:rPr>
          <w:rFonts w:ascii="ＭＳ ゴシック" w:eastAsia="ＭＳ ゴシック" w:hAnsi="ＭＳ ゴシック" w:hint="eastAsia"/>
          <w:sz w:val="28"/>
          <w:szCs w:val="28"/>
        </w:rPr>
      </w:pPr>
      <w:r w:rsidRPr="00AF6908">
        <w:rPr>
          <w:rFonts w:ascii="ＭＳ ゴシック" w:eastAsia="ＭＳ ゴシック" w:hAnsi="ＭＳ ゴシック" w:hint="eastAsia"/>
          <w:sz w:val="28"/>
          <w:szCs w:val="28"/>
        </w:rPr>
        <w:t>肥育牛経営強</w:t>
      </w:r>
      <w:r w:rsidRPr="00D811CB">
        <w:rPr>
          <w:rFonts w:ascii="ＭＳ ゴシック" w:eastAsia="ＭＳ ゴシック" w:hAnsi="ＭＳ ゴシック" w:hint="eastAsia"/>
          <w:sz w:val="28"/>
          <w:szCs w:val="28"/>
        </w:rPr>
        <w:t>化計画</w:t>
      </w:r>
      <w:r w:rsidR="00E12C9B" w:rsidRPr="00D811CB">
        <w:rPr>
          <w:rFonts w:ascii="ＭＳ ゴシック" w:eastAsia="ＭＳ ゴシック" w:hAnsi="ＭＳ ゴシック" w:hint="eastAsia"/>
          <w:sz w:val="28"/>
          <w:szCs w:val="28"/>
        </w:rPr>
        <w:t>書</w:t>
      </w:r>
      <w:r w:rsidRPr="00D811CB">
        <w:rPr>
          <w:rFonts w:ascii="ＭＳ ゴシック" w:eastAsia="ＭＳ ゴシック" w:hAnsi="ＭＳ ゴシック" w:hint="eastAsia"/>
          <w:sz w:val="28"/>
          <w:szCs w:val="28"/>
        </w:rPr>
        <w:t>作成に当っての留意事項</w:t>
      </w:r>
      <w:bookmarkEnd w:id="0"/>
    </w:p>
    <w:bookmarkEnd w:id="1"/>
    <w:p w14:paraId="36435CF8" w14:textId="77777777" w:rsidR="003C42A4" w:rsidRPr="004F129B" w:rsidRDefault="003C42A4">
      <w:pPr>
        <w:rPr>
          <w:rFonts w:hAnsi="ＭＳ 明朝" w:hint="eastAsia"/>
        </w:rPr>
      </w:pPr>
    </w:p>
    <w:p w14:paraId="51525FAC" w14:textId="59EA2B9B" w:rsidR="00E24DBB" w:rsidRPr="004F129B" w:rsidRDefault="00E24DBB" w:rsidP="00E24DBB">
      <w:pPr>
        <w:ind w:firstLineChars="100" w:firstLine="227"/>
        <w:rPr>
          <w:rFonts w:hAnsi="ＭＳ 明朝"/>
        </w:rPr>
      </w:pPr>
      <w:r w:rsidRPr="004F129B">
        <w:rPr>
          <w:rFonts w:hAnsi="ＭＳ 明朝" w:hint="eastAsia"/>
        </w:rPr>
        <w:t>事業参加希望</w:t>
      </w:r>
      <w:r w:rsidR="00AF6908" w:rsidRPr="004F129B">
        <w:rPr>
          <w:rFonts w:hAnsi="ＭＳ 明朝" w:hint="eastAsia"/>
        </w:rPr>
        <w:t>者は</w:t>
      </w:r>
      <w:r w:rsidRPr="004F129B">
        <w:rPr>
          <w:rFonts w:hAnsi="ＭＳ 明朝" w:hint="eastAsia"/>
        </w:rPr>
        <w:t>、</w:t>
      </w:r>
      <w:r w:rsidR="006D58A7" w:rsidRPr="004F129B">
        <w:rPr>
          <w:rFonts w:hAnsi="ＭＳ 明朝" w:hint="eastAsia"/>
        </w:rPr>
        <w:t>肥育</w:t>
      </w:r>
      <w:r w:rsidR="00434076" w:rsidRPr="004F129B">
        <w:rPr>
          <w:rFonts w:hAnsi="ＭＳ 明朝" w:hint="eastAsia"/>
        </w:rPr>
        <w:t>牛</w:t>
      </w:r>
      <w:r w:rsidRPr="004F129B">
        <w:rPr>
          <w:rFonts w:hAnsi="ＭＳ 明朝" w:hint="eastAsia"/>
        </w:rPr>
        <w:t>経営</w:t>
      </w:r>
      <w:r w:rsidR="006D58A7" w:rsidRPr="004F129B">
        <w:rPr>
          <w:rFonts w:hAnsi="ＭＳ 明朝" w:hint="eastAsia"/>
        </w:rPr>
        <w:t>の</w:t>
      </w:r>
      <w:r w:rsidRPr="004F129B">
        <w:rPr>
          <w:rFonts w:hAnsi="ＭＳ 明朝" w:hint="eastAsia"/>
        </w:rPr>
        <w:t>体質強化のため、下記のいずれかに取り組む肥育牛経営強化計画</w:t>
      </w:r>
      <w:r w:rsidR="00E12C9B" w:rsidRPr="004F129B">
        <w:rPr>
          <w:rFonts w:hAnsi="ＭＳ 明朝" w:hint="eastAsia"/>
        </w:rPr>
        <w:t>書</w:t>
      </w:r>
      <w:r w:rsidRPr="004F129B">
        <w:rPr>
          <w:rFonts w:hAnsi="ＭＳ 明朝" w:hint="eastAsia"/>
        </w:rPr>
        <w:t>を作成</w:t>
      </w:r>
      <w:r w:rsidR="00AF6908" w:rsidRPr="004F129B">
        <w:rPr>
          <w:rFonts w:hAnsi="ＭＳ 明朝" w:hint="eastAsia"/>
        </w:rPr>
        <w:t>し</w:t>
      </w:r>
      <w:r w:rsidRPr="004F129B">
        <w:rPr>
          <w:rFonts w:hAnsi="ＭＳ 明朝" w:hint="eastAsia"/>
        </w:rPr>
        <w:t>、県団体</w:t>
      </w:r>
      <w:r w:rsidR="00293603" w:rsidRPr="004F129B">
        <w:rPr>
          <w:rFonts w:hAnsi="ＭＳ 明朝" w:hint="eastAsia"/>
        </w:rPr>
        <w:t>（長野県畜産会）</w:t>
      </w:r>
      <w:r w:rsidRPr="004F129B">
        <w:rPr>
          <w:rFonts w:hAnsi="ＭＳ 明朝" w:hint="eastAsia"/>
        </w:rPr>
        <w:t>を通じて中央畜産会に提出していただきます。</w:t>
      </w:r>
    </w:p>
    <w:p w14:paraId="602D318F" w14:textId="77777777" w:rsidR="00AF6908" w:rsidRPr="004F129B" w:rsidRDefault="00AF6908" w:rsidP="00AF6908">
      <w:pPr>
        <w:rPr>
          <w:rFonts w:hAnsi="ＭＳ 明朝"/>
        </w:rPr>
      </w:pPr>
    </w:p>
    <w:p w14:paraId="40D32041" w14:textId="77777777" w:rsidR="00AF6908" w:rsidRPr="00D811CB" w:rsidRDefault="00AF6908" w:rsidP="00AF6908">
      <w:pPr>
        <w:rPr>
          <w:rFonts w:ascii="ＭＳ ゴシック" w:eastAsia="ＭＳ ゴシック" w:hAnsi="ＭＳ ゴシック"/>
          <w:b/>
          <w:bCs/>
        </w:rPr>
      </w:pPr>
      <w:r w:rsidRPr="00D811CB">
        <w:rPr>
          <w:rFonts w:ascii="ＭＳ ゴシック" w:eastAsia="ＭＳ ゴシック" w:hAnsi="ＭＳ ゴシック" w:hint="eastAsia"/>
          <w:b/>
          <w:bCs/>
        </w:rPr>
        <w:t>１　取組内容（事業実施要綱第４の２）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AF6908" w:rsidRPr="00D811CB" w14:paraId="15A462B9" w14:textId="77777777" w:rsidTr="00AF6908">
        <w:tc>
          <w:tcPr>
            <w:tcW w:w="2376" w:type="dxa"/>
            <w:shd w:val="clear" w:color="auto" w:fill="auto"/>
            <w:vAlign w:val="center"/>
          </w:tcPr>
          <w:p w14:paraId="7E892744" w14:textId="77777777" w:rsidR="00AF6908" w:rsidRPr="00D811CB" w:rsidRDefault="00AF6908" w:rsidP="00ED70D5">
            <w:pPr>
              <w:wordWrap w:val="0"/>
              <w:overflowPunct w:val="0"/>
              <w:jc w:val="center"/>
              <w:rPr>
                <w:rFonts w:ascii="ＭＳ ゴシック" w:eastAsia="ＭＳ ゴシック" w:hAnsi="游明朝"/>
              </w:rPr>
            </w:pPr>
            <w:r w:rsidRPr="00D811CB">
              <w:rPr>
                <w:rFonts w:ascii="ＭＳ ゴシック" w:eastAsia="ＭＳ ゴシック" w:hAnsi="游明朝" w:hint="eastAsia"/>
              </w:rPr>
              <w:t>取組内容</w:t>
            </w:r>
          </w:p>
        </w:tc>
        <w:tc>
          <w:tcPr>
            <w:tcW w:w="6684" w:type="dxa"/>
            <w:shd w:val="clear" w:color="auto" w:fill="auto"/>
            <w:vAlign w:val="center"/>
          </w:tcPr>
          <w:p w14:paraId="6EB44ABF" w14:textId="77777777" w:rsidR="00AF6908" w:rsidRPr="00D811CB" w:rsidRDefault="00AF6908" w:rsidP="00ED70D5">
            <w:pPr>
              <w:wordWrap w:val="0"/>
              <w:overflowPunct w:val="0"/>
              <w:jc w:val="center"/>
              <w:rPr>
                <w:rFonts w:ascii="ＭＳ ゴシック" w:eastAsia="ＭＳ ゴシック" w:hAnsi="游明朝"/>
              </w:rPr>
            </w:pPr>
            <w:r w:rsidRPr="00D811CB">
              <w:rPr>
                <w:rFonts w:ascii="ＭＳ ゴシック" w:eastAsia="ＭＳ ゴシック" w:hAnsi="游明朝" w:hint="eastAsia"/>
              </w:rPr>
              <w:t>詳細</w:t>
            </w:r>
          </w:p>
        </w:tc>
      </w:tr>
      <w:tr w:rsidR="00AF6908" w:rsidRPr="00AF6908" w14:paraId="4A8C11E6" w14:textId="77777777" w:rsidTr="006D58A7">
        <w:trPr>
          <w:trHeight w:val="598"/>
        </w:trPr>
        <w:tc>
          <w:tcPr>
            <w:tcW w:w="2376" w:type="dxa"/>
            <w:shd w:val="clear" w:color="auto" w:fill="auto"/>
            <w:vAlign w:val="center"/>
          </w:tcPr>
          <w:p w14:paraId="5E6C04E2" w14:textId="77777777" w:rsidR="00AF6908" w:rsidRPr="00D811CB" w:rsidRDefault="00AF6908" w:rsidP="006D58A7">
            <w:pPr>
              <w:wordWrap w:val="0"/>
              <w:overflowPunct w:val="0"/>
              <w:rPr>
                <w:rFonts w:ascii="ＭＳ ゴシック" w:eastAsia="ＭＳ ゴシック" w:hAnsi="游明朝"/>
              </w:rPr>
            </w:pPr>
            <w:r w:rsidRPr="00D811CB">
              <w:rPr>
                <w:rFonts w:ascii="ＭＳ ゴシック" w:eastAsia="ＭＳ ゴシック" w:hAnsi="游明朝" w:hint="eastAsia"/>
              </w:rPr>
              <w:t>①　飼料分析</w:t>
            </w:r>
          </w:p>
        </w:tc>
        <w:tc>
          <w:tcPr>
            <w:tcW w:w="6684" w:type="dxa"/>
            <w:shd w:val="clear" w:color="auto" w:fill="auto"/>
          </w:tcPr>
          <w:p w14:paraId="71043C59" w14:textId="77777777" w:rsidR="00AF6908" w:rsidRPr="006D58A7" w:rsidRDefault="00AF6908" w:rsidP="00AF6908">
            <w:pPr>
              <w:wordWrap w:val="0"/>
              <w:overflowPunct w:val="0"/>
              <w:ind w:firstLineChars="100" w:firstLine="207"/>
              <w:rPr>
                <w:rFonts w:ascii="ＭＳ ゴシック" w:eastAsia="ＭＳ ゴシック" w:hAnsi="游明朝"/>
                <w:sz w:val="22"/>
                <w:szCs w:val="22"/>
              </w:rPr>
            </w:pPr>
            <w:r w:rsidRPr="006D58A7">
              <w:rPr>
                <w:rFonts w:ascii="ＭＳ ゴシック" w:eastAsia="ＭＳ ゴシック" w:hAnsi="游明朝" w:hint="eastAsia"/>
                <w:sz w:val="22"/>
                <w:szCs w:val="22"/>
              </w:rPr>
              <w:t>飼料中のエネルギー量、タンパク量等の分析等により、効率的な飼料 給与方法を把握し、肉質向上や増体等を図る取組</w:t>
            </w:r>
            <w:r w:rsidR="006F40AF" w:rsidRPr="006D58A7">
              <w:rPr>
                <w:rFonts w:ascii="ＭＳ ゴシック" w:eastAsia="ＭＳ ゴシック" w:hAnsi="游明朝" w:hint="eastAsia"/>
                <w:sz w:val="22"/>
                <w:szCs w:val="22"/>
              </w:rPr>
              <w:t>。</w:t>
            </w:r>
          </w:p>
        </w:tc>
      </w:tr>
      <w:tr w:rsidR="00AF6908" w:rsidRPr="00AF6908" w14:paraId="3AE8CD27" w14:textId="77777777" w:rsidTr="006D58A7">
        <w:trPr>
          <w:trHeight w:val="695"/>
        </w:trPr>
        <w:tc>
          <w:tcPr>
            <w:tcW w:w="2376" w:type="dxa"/>
            <w:shd w:val="clear" w:color="auto" w:fill="auto"/>
            <w:vAlign w:val="center"/>
          </w:tcPr>
          <w:p w14:paraId="7A979039" w14:textId="77777777" w:rsidR="00AF6908" w:rsidRPr="00AF6908" w:rsidRDefault="00AF6908" w:rsidP="006D58A7">
            <w:pPr>
              <w:wordWrap w:val="0"/>
              <w:overflowPunct w:val="0"/>
              <w:rPr>
                <w:rFonts w:ascii="ＭＳ ゴシック" w:eastAsia="ＭＳ ゴシック" w:hAnsi="游明朝"/>
              </w:rPr>
            </w:pPr>
            <w:r>
              <w:rPr>
                <w:rFonts w:ascii="ＭＳ ゴシック" w:eastAsia="ＭＳ ゴシック" w:hAnsi="游明朝" w:hint="eastAsia"/>
              </w:rPr>
              <w:t>②</w:t>
            </w:r>
            <w:r w:rsidRPr="00AF6908">
              <w:rPr>
                <w:rFonts w:ascii="ＭＳ ゴシック" w:eastAsia="ＭＳ ゴシック" w:hAnsi="游明朝" w:hint="eastAsia"/>
              </w:rPr>
              <w:t xml:space="preserve">　血液分析</w:t>
            </w:r>
          </w:p>
        </w:tc>
        <w:tc>
          <w:tcPr>
            <w:tcW w:w="6684" w:type="dxa"/>
            <w:shd w:val="clear" w:color="auto" w:fill="auto"/>
          </w:tcPr>
          <w:p w14:paraId="2384DB96" w14:textId="77777777" w:rsidR="00AF6908" w:rsidRPr="006D58A7" w:rsidRDefault="00AF6908" w:rsidP="00AF6908">
            <w:pPr>
              <w:wordWrap w:val="0"/>
              <w:overflowPunct w:val="0"/>
              <w:ind w:firstLineChars="100" w:firstLine="207"/>
              <w:rPr>
                <w:rFonts w:ascii="ＭＳ ゴシック" w:eastAsia="ＭＳ ゴシック" w:hAnsi="游明朝"/>
                <w:sz w:val="22"/>
                <w:szCs w:val="22"/>
              </w:rPr>
            </w:pPr>
            <w:r w:rsidRPr="006D58A7">
              <w:rPr>
                <w:rFonts w:ascii="ＭＳ ゴシック" w:eastAsia="ＭＳ ゴシック" w:hAnsi="游明朝" w:hint="eastAsia"/>
                <w:sz w:val="22"/>
                <w:szCs w:val="22"/>
              </w:rPr>
              <w:t>血中のビタミン、総コレステロール量等の分析等により、飼料摂取状況を把握し、肉質向上や増体等を図る取組。</w:t>
            </w:r>
          </w:p>
        </w:tc>
      </w:tr>
      <w:tr w:rsidR="00AF6908" w:rsidRPr="00AF6908" w14:paraId="7926583D" w14:textId="77777777" w:rsidTr="006D58A7">
        <w:trPr>
          <w:trHeight w:val="988"/>
        </w:trPr>
        <w:tc>
          <w:tcPr>
            <w:tcW w:w="2376" w:type="dxa"/>
            <w:shd w:val="clear" w:color="auto" w:fill="auto"/>
            <w:vAlign w:val="center"/>
          </w:tcPr>
          <w:p w14:paraId="10132BD6" w14:textId="77777777" w:rsidR="00AF6908" w:rsidRPr="00AF6908" w:rsidRDefault="00AF6908" w:rsidP="006D58A7">
            <w:pPr>
              <w:wordWrap w:val="0"/>
              <w:overflowPunct w:val="0"/>
              <w:rPr>
                <w:rFonts w:ascii="ＭＳ ゴシック" w:eastAsia="ＭＳ ゴシック" w:hAnsi="游明朝"/>
              </w:rPr>
            </w:pPr>
            <w:r>
              <w:rPr>
                <w:rFonts w:ascii="ＭＳ ゴシック" w:eastAsia="ＭＳ ゴシック" w:hAnsi="游明朝" w:hint="eastAsia"/>
              </w:rPr>
              <w:t>③</w:t>
            </w:r>
            <w:r w:rsidRPr="00AF6908">
              <w:rPr>
                <w:rFonts w:ascii="ＭＳ ゴシック" w:eastAsia="ＭＳ ゴシック" w:hAnsi="游明朝" w:hint="eastAsia"/>
              </w:rPr>
              <w:t xml:space="preserve">　肉質分析</w:t>
            </w:r>
          </w:p>
        </w:tc>
        <w:tc>
          <w:tcPr>
            <w:tcW w:w="6684" w:type="dxa"/>
            <w:shd w:val="clear" w:color="auto" w:fill="auto"/>
          </w:tcPr>
          <w:p w14:paraId="4A855BFA" w14:textId="77777777" w:rsidR="00AF6908" w:rsidRPr="006D58A7" w:rsidRDefault="00AF6908" w:rsidP="00AF6908">
            <w:pPr>
              <w:wordWrap w:val="0"/>
              <w:overflowPunct w:val="0"/>
              <w:ind w:firstLineChars="100" w:firstLine="207"/>
              <w:rPr>
                <w:rFonts w:ascii="ＭＳ ゴシック" w:eastAsia="ＭＳ ゴシック" w:hAnsi="游明朝"/>
                <w:sz w:val="22"/>
                <w:szCs w:val="22"/>
              </w:rPr>
            </w:pPr>
            <w:r w:rsidRPr="006D58A7">
              <w:rPr>
                <w:rFonts w:ascii="ＭＳ ゴシック" w:eastAsia="ＭＳ ゴシック" w:hAnsi="游明朝" w:hint="eastAsia"/>
                <w:sz w:val="22"/>
                <w:szCs w:val="22"/>
              </w:rPr>
              <w:t>超音波画像診断装置を用いた肥育牛の生体肉質分析又はオレイン酸等 枝肉分析等により、飼養牛の肉質を把握し、飼養管理方法の改善を図る取組。</w:t>
            </w:r>
          </w:p>
        </w:tc>
      </w:tr>
      <w:tr w:rsidR="00AF6908" w:rsidRPr="00AF6908" w14:paraId="2C73FDB3" w14:textId="77777777" w:rsidTr="006D58A7">
        <w:trPr>
          <w:trHeight w:val="692"/>
        </w:trPr>
        <w:tc>
          <w:tcPr>
            <w:tcW w:w="2376" w:type="dxa"/>
            <w:shd w:val="clear" w:color="auto" w:fill="auto"/>
            <w:vAlign w:val="center"/>
          </w:tcPr>
          <w:p w14:paraId="4F1414DE" w14:textId="77777777" w:rsidR="00AF6908" w:rsidRPr="00AF6908" w:rsidRDefault="00AF6908" w:rsidP="006D58A7">
            <w:pPr>
              <w:wordWrap w:val="0"/>
              <w:overflowPunct w:val="0"/>
              <w:rPr>
                <w:rFonts w:ascii="ＭＳ ゴシック" w:eastAsia="ＭＳ ゴシック" w:hAnsi="游明朝"/>
              </w:rPr>
            </w:pPr>
            <w:r>
              <w:rPr>
                <w:rFonts w:ascii="ＭＳ ゴシック" w:eastAsia="ＭＳ ゴシック" w:hAnsi="游明朝" w:hint="eastAsia"/>
              </w:rPr>
              <w:t>④</w:t>
            </w:r>
            <w:r w:rsidRPr="00AF6908">
              <w:rPr>
                <w:rFonts w:ascii="ＭＳ ゴシック" w:eastAsia="ＭＳ ゴシック" w:hAnsi="游明朝" w:hint="eastAsia"/>
              </w:rPr>
              <w:t xml:space="preserve">　畜舎の環境改善</w:t>
            </w:r>
          </w:p>
        </w:tc>
        <w:tc>
          <w:tcPr>
            <w:tcW w:w="6684" w:type="dxa"/>
            <w:shd w:val="clear" w:color="auto" w:fill="auto"/>
          </w:tcPr>
          <w:p w14:paraId="50717A77" w14:textId="77777777" w:rsidR="00AF6908" w:rsidRPr="006D58A7" w:rsidRDefault="00AF6908" w:rsidP="00AF6908">
            <w:pPr>
              <w:wordWrap w:val="0"/>
              <w:overflowPunct w:val="0"/>
              <w:ind w:firstLineChars="100" w:firstLine="207"/>
              <w:rPr>
                <w:rFonts w:ascii="ＭＳ ゴシック" w:eastAsia="ＭＳ ゴシック" w:hAnsi="游明朝"/>
                <w:sz w:val="22"/>
                <w:szCs w:val="22"/>
              </w:rPr>
            </w:pPr>
            <w:r w:rsidRPr="006D58A7">
              <w:rPr>
                <w:rFonts w:ascii="ＭＳ ゴシック" w:eastAsia="ＭＳ ゴシック" w:hAnsi="游明朝" w:hint="eastAsia"/>
                <w:sz w:val="22"/>
                <w:szCs w:val="22"/>
              </w:rPr>
              <w:t>換気、暑熱対策、敷料改善を行い、効率的な肉質向上、増体向上、疾病発生率の低減を図る取組。</w:t>
            </w:r>
          </w:p>
        </w:tc>
      </w:tr>
      <w:tr w:rsidR="00AF6908" w:rsidRPr="00AF6908" w14:paraId="7AB337D3" w14:textId="77777777" w:rsidTr="006D58A7">
        <w:trPr>
          <w:trHeight w:val="702"/>
        </w:trPr>
        <w:tc>
          <w:tcPr>
            <w:tcW w:w="2376" w:type="dxa"/>
            <w:shd w:val="clear" w:color="auto" w:fill="auto"/>
            <w:vAlign w:val="center"/>
          </w:tcPr>
          <w:p w14:paraId="78D88707" w14:textId="77777777" w:rsidR="00AF6908" w:rsidRPr="00AF6908" w:rsidRDefault="00AF6908" w:rsidP="006D58A7">
            <w:pPr>
              <w:wordWrap w:val="0"/>
              <w:overflowPunct w:val="0"/>
              <w:rPr>
                <w:rFonts w:ascii="ＭＳ ゴシック" w:eastAsia="ＭＳ ゴシック" w:hAnsi="游明朝"/>
              </w:rPr>
            </w:pPr>
            <w:r>
              <w:rPr>
                <w:rFonts w:ascii="ＭＳ ゴシック" w:eastAsia="ＭＳ ゴシック" w:hAnsi="游明朝" w:hint="eastAsia"/>
              </w:rPr>
              <w:t>⑤</w:t>
            </w:r>
            <w:r w:rsidRPr="00AF6908">
              <w:rPr>
                <w:rFonts w:ascii="ＭＳ ゴシック" w:eastAsia="ＭＳ ゴシック" w:hAnsi="游明朝" w:hint="eastAsia"/>
              </w:rPr>
              <w:t xml:space="preserve">　経営分析</w:t>
            </w:r>
          </w:p>
        </w:tc>
        <w:tc>
          <w:tcPr>
            <w:tcW w:w="6684" w:type="dxa"/>
            <w:shd w:val="clear" w:color="auto" w:fill="auto"/>
          </w:tcPr>
          <w:p w14:paraId="25C110EE" w14:textId="77777777" w:rsidR="00AF6908" w:rsidRPr="006D58A7" w:rsidRDefault="00AF6908" w:rsidP="00AF6908">
            <w:pPr>
              <w:wordWrap w:val="0"/>
              <w:overflowPunct w:val="0"/>
              <w:ind w:firstLineChars="100" w:firstLine="207"/>
              <w:rPr>
                <w:rFonts w:ascii="ＭＳ ゴシック" w:eastAsia="ＭＳ ゴシック" w:hAnsi="游明朝"/>
                <w:sz w:val="22"/>
                <w:szCs w:val="22"/>
              </w:rPr>
            </w:pPr>
            <w:r w:rsidRPr="006D58A7">
              <w:rPr>
                <w:rFonts w:ascii="ＭＳ ゴシック" w:eastAsia="ＭＳ ゴシック" w:hAnsi="游明朝" w:hint="eastAsia"/>
                <w:sz w:val="22"/>
                <w:szCs w:val="22"/>
              </w:rPr>
              <w:t>財務分析の実施や経営コンサルタントの指導を仰ぐことにより、経営力向上を図る取組。</w:t>
            </w:r>
          </w:p>
        </w:tc>
      </w:tr>
    </w:tbl>
    <w:p w14:paraId="487190CA" w14:textId="77777777" w:rsidR="00AF6908" w:rsidRPr="00AF6908" w:rsidRDefault="00AF6908" w:rsidP="00AF6908">
      <w:pPr>
        <w:rPr>
          <w:rFonts w:ascii="ＭＳ ゴシック" w:eastAsia="ＭＳ ゴシック" w:hAnsi="ＭＳ ゴシック"/>
        </w:rPr>
      </w:pPr>
    </w:p>
    <w:p w14:paraId="47CC6807" w14:textId="77777777" w:rsidR="00AF6908" w:rsidRPr="00DD5E86" w:rsidRDefault="00AF6908" w:rsidP="00AF6908">
      <w:pPr>
        <w:rPr>
          <w:rFonts w:ascii="ＭＳ ゴシック" w:eastAsia="ＭＳ ゴシック" w:hAnsi="ＭＳ ゴシック"/>
          <w:b/>
          <w:bCs/>
        </w:rPr>
      </w:pPr>
      <w:r w:rsidRPr="00DD5E86">
        <w:rPr>
          <w:rFonts w:ascii="ＭＳ ゴシック" w:eastAsia="ＭＳ ゴシック" w:hAnsi="ＭＳ ゴシック" w:hint="eastAsia"/>
          <w:b/>
          <w:bCs/>
        </w:rPr>
        <w:t>２　取組内容の選択</w:t>
      </w:r>
    </w:p>
    <w:p w14:paraId="07BFBBCC" w14:textId="5A799C59" w:rsidR="00DD5E86" w:rsidRPr="004F129B" w:rsidRDefault="004F129B" w:rsidP="00AF6908">
      <w:pPr>
        <w:numPr>
          <w:ilvl w:val="0"/>
          <w:numId w:val="6"/>
        </w:numPr>
        <w:rPr>
          <w:rFonts w:hAnsi="ＭＳ 明朝"/>
          <w:u w:val="single"/>
        </w:rPr>
      </w:pPr>
      <w:r w:rsidRPr="004F129B">
        <w:rPr>
          <w:rFonts w:hAnsi="ＭＳ 明朝" w:hint="eastAsia"/>
          <w:noProof/>
        </w:rPr>
        <w:pict w14:anchorId="7EDE779A">
          <v:rect id="_x0000_s1029" style="position:absolute;left:0;text-align:left;margin-left:29.9pt;margin-top:33pt;width:430.8pt;height:50.4pt;z-index:251660288" filled="f">
            <v:textbox inset="5.85pt,.7pt,5.85pt,.7pt"/>
          </v:rect>
        </w:pict>
      </w:r>
      <w:r w:rsidR="00AF6908" w:rsidRPr="004F129B">
        <w:rPr>
          <w:rFonts w:hAnsi="ＭＳ 明朝" w:hint="eastAsia"/>
        </w:rPr>
        <w:t>肥育牛経営強化計画に記載されている５つの取組のうち</w:t>
      </w:r>
      <w:r w:rsidR="00AF6908" w:rsidRPr="004F129B">
        <w:rPr>
          <w:rFonts w:hAnsi="ＭＳ 明朝" w:hint="eastAsia"/>
          <w:u w:val="single"/>
        </w:rPr>
        <w:t>２つ以上取り組んでいなければ</w:t>
      </w:r>
      <w:r w:rsidR="00DD5E86" w:rsidRPr="004F129B">
        <w:rPr>
          <w:rFonts w:hAnsi="ＭＳ 明朝" w:hint="eastAsia"/>
          <w:u w:val="single"/>
        </w:rPr>
        <w:t>奨励金の交付対象にはなりません。</w:t>
      </w:r>
    </w:p>
    <w:p w14:paraId="639D2C0D" w14:textId="2A1DF62B" w:rsidR="00293603" w:rsidRPr="004F129B" w:rsidRDefault="00757B26" w:rsidP="00757B26">
      <w:pPr>
        <w:ind w:left="647"/>
        <w:rPr>
          <w:rFonts w:ascii="ＭＳ ゴシック" w:eastAsia="ＭＳ ゴシック" w:hAnsi="ＭＳ ゴシック"/>
          <w:u w:val="single"/>
        </w:rPr>
      </w:pPr>
      <w:r w:rsidRPr="004F129B">
        <w:rPr>
          <w:rFonts w:ascii="ＭＳ ゴシック" w:eastAsia="ＭＳ ゴシック" w:hAnsi="ＭＳ ゴシック" w:hint="eastAsia"/>
        </w:rPr>
        <w:t>「信州あんしん農産物[牛肉]生産農場認定制度」に取り組む生産者とそれ以外の生産者の取組メニューと内容は、別添「肥育牛経営等緊急支援特別対策事業に係る取組メニューと内容について」を</w:t>
      </w:r>
      <w:r w:rsidRPr="004F129B">
        <w:rPr>
          <w:rFonts w:ascii="ＭＳ ゴシック" w:eastAsia="ＭＳ ゴシック" w:hAnsi="ＭＳ ゴシック" w:hint="eastAsia"/>
          <w:u w:val="single"/>
        </w:rPr>
        <w:t>参照</w:t>
      </w:r>
      <w:r w:rsidRPr="004F129B">
        <w:rPr>
          <w:rFonts w:ascii="ＭＳ ゴシック" w:eastAsia="ＭＳ ゴシック" w:hAnsi="ＭＳ ゴシック" w:hint="eastAsia"/>
        </w:rPr>
        <w:t>して下さい。</w:t>
      </w:r>
    </w:p>
    <w:p w14:paraId="6194401F" w14:textId="0B5F571A" w:rsidR="00DD5E86" w:rsidRPr="004F129B" w:rsidRDefault="00DD5E86" w:rsidP="00AF6908">
      <w:pPr>
        <w:numPr>
          <w:ilvl w:val="0"/>
          <w:numId w:val="6"/>
        </w:numPr>
        <w:rPr>
          <w:rFonts w:hAnsi="ＭＳ 明朝"/>
          <w:u w:val="single"/>
        </w:rPr>
      </w:pPr>
      <w:r w:rsidRPr="004F129B">
        <w:rPr>
          <w:rFonts w:hAnsi="ＭＳ 明朝" w:hint="eastAsia"/>
        </w:rPr>
        <w:t>事業参加希望者が</w:t>
      </w:r>
      <w:r w:rsidRPr="004F129B">
        <w:rPr>
          <w:rFonts w:hAnsi="ＭＳ 明朝" w:hint="eastAsia"/>
          <w:u w:val="single"/>
        </w:rPr>
        <w:t>過去に取り組んだ内容も選択可能</w:t>
      </w:r>
      <w:r w:rsidRPr="004F129B">
        <w:rPr>
          <w:rFonts w:hAnsi="ＭＳ 明朝" w:hint="eastAsia"/>
        </w:rPr>
        <w:t>です。ただし、</w:t>
      </w:r>
      <w:r w:rsidRPr="004F129B">
        <w:rPr>
          <w:rFonts w:hAnsi="ＭＳ 明朝" w:hint="eastAsia"/>
          <w:u w:val="single"/>
        </w:rPr>
        <w:t>過去に取り組んだ結果、現在の経営において活かされていなければなりません。</w:t>
      </w:r>
    </w:p>
    <w:p w14:paraId="5E4A47CF" w14:textId="77777777" w:rsidR="00DD5E86" w:rsidRPr="004F129B" w:rsidRDefault="00434076" w:rsidP="00DD5E86">
      <w:pPr>
        <w:numPr>
          <w:ilvl w:val="0"/>
          <w:numId w:val="6"/>
        </w:numPr>
        <w:rPr>
          <w:rFonts w:hAnsi="ＭＳ 明朝"/>
          <w:u w:val="single"/>
        </w:rPr>
      </w:pPr>
      <w:r w:rsidRPr="004F129B">
        <w:rPr>
          <w:rFonts w:hAnsi="ＭＳ 明朝" w:hint="eastAsia"/>
          <w:u w:val="single"/>
        </w:rPr>
        <w:t>乳肉複合経営においては肥育部門の取組内容となりますので注意願います。</w:t>
      </w:r>
    </w:p>
    <w:p w14:paraId="62B1B1C1" w14:textId="77777777" w:rsidR="00434076" w:rsidRPr="00434076" w:rsidRDefault="00434076" w:rsidP="00434076">
      <w:pPr>
        <w:ind w:left="647"/>
        <w:rPr>
          <w:rFonts w:ascii="ＭＳ ゴシック" w:eastAsia="ＭＳ ゴシック" w:hAnsi="ＭＳ ゴシック" w:hint="eastAsia"/>
          <w:b/>
          <w:bCs/>
          <w:u w:val="single"/>
        </w:rPr>
      </w:pPr>
    </w:p>
    <w:p w14:paraId="55FD25FC" w14:textId="77777777" w:rsidR="00DD5E86" w:rsidRPr="00DD5E86" w:rsidRDefault="00DD5E86" w:rsidP="00DD5E86">
      <w:pPr>
        <w:rPr>
          <w:rFonts w:ascii="ＭＳ ゴシック" w:eastAsia="ＭＳ ゴシック" w:hAnsi="ＭＳ ゴシック" w:hint="eastAsia"/>
          <w:b/>
          <w:bCs/>
        </w:rPr>
      </w:pPr>
      <w:r w:rsidRPr="00DD5E86">
        <w:rPr>
          <w:rFonts w:ascii="ＭＳ ゴシック" w:eastAsia="ＭＳ ゴシック" w:hAnsi="ＭＳ ゴシック" w:hint="eastAsia"/>
          <w:b/>
          <w:bCs/>
        </w:rPr>
        <w:t>３　取組内容の確認等</w:t>
      </w:r>
    </w:p>
    <w:p w14:paraId="6BA70B76" w14:textId="5567C097" w:rsidR="0043228F" w:rsidRPr="004F129B" w:rsidRDefault="00DD5E86" w:rsidP="00DD5E86">
      <w:pPr>
        <w:numPr>
          <w:ilvl w:val="0"/>
          <w:numId w:val="7"/>
        </w:numPr>
        <w:rPr>
          <w:rFonts w:hAnsi="ＭＳ 明朝"/>
          <w:u w:val="single"/>
        </w:rPr>
      </w:pPr>
      <w:r w:rsidRPr="004F129B">
        <w:rPr>
          <w:rFonts w:hAnsi="ＭＳ 明朝" w:hint="eastAsia"/>
        </w:rPr>
        <w:t>本事業では、</w:t>
      </w:r>
      <w:r w:rsidRPr="004F129B">
        <w:rPr>
          <w:rFonts w:hAnsi="ＭＳ 明朝" w:hint="eastAsia"/>
          <w:u w:val="single"/>
        </w:rPr>
        <w:t>県団体</w:t>
      </w:r>
      <w:r w:rsidR="00293603" w:rsidRPr="004F129B">
        <w:rPr>
          <w:rFonts w:hAnsi="ＭＳ 明朝" w:hint="eastAsia"/>
          <w:u w:val="single"/>
        </w:rPr>
        <w:t>（長野県畜産会）</w:t>
      </w:r>
      <w:r w:rsidRPr="004F129B">
        <w:rPr>
          <w:rFonts w:hAnsi="ＭＳ 明朝" w:hint="eastAsia"/>
          <w:u w:val="single"/>
        </w:rPr>
        <w:t>等が</w:t>
      </w:r>
      <w:r w:rsidRPr="004F129B">
        <w:rPr>
          <w:rFonts w:hAnsi="ＭＳ 明朝" w:hint="eastAsia"/>
        </w:rPr>
        <w:t>事業参加希望者に対して</w:t>
      </w:r>
      <w:r w:rsidRPr="004F129B">
        <w:rPr>
          <w:rFonts w:hAnsi="ＭＳ 明朝" w:hint="eastAsia"/>
          <w:u w:val="single"/>
        </w:rPr>
        <w:t>取組内容についての現地確認、証拠書類の提出は</w:t>
      </w:r>
      <w:r w:rsidR="00293603" w:rsidRPr="004F129B">
        <w:rPr>
          <w:rFonts w:hAnsi="ＭＳ 明朝" w:hint="eastAsia"/>
          <w:u w:val="single"/>
        </w:rPr>
        <w:t>求めません。</w:t>
      </w:r>
    </w:p>
    <w:p w14:paraId="026FA2AF" w14:textId="7D468B66" w:rsidR="00E24DBB" w:rsidRPr="004F129B" w:rsidRDefault="00DD5E86" w:rsidP="0043228F">
      <w:pPr>
        <w:numPr>
          <w:ilvl w:val="0"/>
          <w:numId w:val="7"/>
        </w:numPr>
        <w:rPr>
          <w:rFonts w:hAnsi="ＭＳ 明朝"/>
          <w:u w:val="single"/>
        </w:rPr>
      </w:pPr>
      <w:r w:rsidRPr="004F129B">
        <w:rPr>
          <w:rFonts w:hAnsi="ＭＳ 明朝" w:hint="eastAsia"/>
        </w:rPr>
        <w:t>このことから、</w:t>
      </w:r>
      <w:r w:rsidRPr="004F129B">
        <w:rPr>
          <w:rFonts w:hAnsi="ＭＳ 明朝" w:hint="eastAsia"/>
          <w:u w:val="single"/>
        </w:rPr>
        <w:t>同</w:t>
      </w:r>
      <w:r w:rsidR="00E24DBB" w:rsidRPr="004F129B">
        <w:rPr>
          <w:rFonts w:hAnsi="ＭＳ 明朝" w:hint="eastAsia"/>
          <w:u w:val="single"/>
        </w:rPr>
        <w:t>計画に記載された取組を実施したことを証する書類</w:t>
      </w:r>
      <w:r w:rsidR="00E12C9B" w:rsidRPr="004F129B">
        <w:rPr>
          <w:rFonts w:hAnsi="ＭＳ 明朝" w:hint="eastAsia"/>
          <w:u w:val="single"/>
        </w:rPr>
        <w:t>（証拠書類）</w:t>
      </w:r>
      <w:r w:rsidR="00E24DBB" w:rsidRPr="004F129B">
        <w:rPr>
          <w:rFonts w:hAnsi="ＭＳ 明朝" w:hint="eastAsia"/>
          <w:u w:val="single"/>
        </w:rPr>
        <w:t>については、</w:t>
      </w:r>
      <w:r w:rsidRPr="004F129B">
        <w:rPr>
          <w:rFonts w:hAnsi="ＭＳ 明朝" w:hint="eastAsia"/>
          <w:u w:val="single"/>
        </w:rPr>
        <w:t>事業参加希望者が各自</w:t>
      </w:r>
      <w:r w:rsidR="00E24DBB" w:rsidRPr="004F129B">
        <w:rPr>
          <w:rFonts w:hAnsi="ＭＳ 明朝" w:hint="eastAsia"/>
          <w:u w:val="single"/>
        </w:rPr>
        <w:t>で保管</w:t>
      </w:r>
      <w:r w:rsidR="00293603" w:rsidRPr="004F129B">
        <w:rPr>
          <w:rFonts w:hAnsi="ＭＳ 明朝" w:hint="eastAsia"/>
        </w:rPr>
        <w:t>してください。</w:t>
      </w:r>
    </w:p>
    <w:p w14:paraId="0FC0CDF2" w14:textId="77777777" w:rsidR="0043228F" w:rsidRPr="004F129B" w:rsidRDefault="0043228F" w:rsidP="0043228F">
      <w:pPr>
        <w:numPr>
          <w:ilvl w:val="0"/>
          <w:numId w:val="7"/>
        </w:numPr>
        <w:rPr>
          <w:rFonts w:hAnsi="ＭＳ 明朝"/>
          <w:u w:val="single"/>
        </w:rPr>
      </w:pPr>
      <w:r w:rsidRPr="004F129B">
        <w:rPr>
          <w:rFonts w:hAnsi="ＭＳ 明朝" w:hint="eastAsia"/>
          <w:u w:val="single"/>
        </w:rPr>
        <w:t>証拠書類の保管期間は</w:t>
      </w:r>
      <w:r w:rsidR="00E12C9B" w:rsidRPr="004F129B">
        <w:rPr>
          <w:rFonts w:hAnsi="ＭＳ 明朝" w:hint="eastAsia"/>
          <w:u w:val="single"/>
        </w:rPr>
        <w:t>、</w:t>
      </w:r>
      <w:r w:rsidRPr="004F129B">
        <w:rPr>
          <w:rFonts w:hAnsi="ＭＳ 明朝" w:hint="eastAsia"/>
          <w:u w:val="single"/>
        </w:rPr>
        <w:t>令和</w:t>
      </w:r>
      <w:r w:rsidR="00E12C9B" w:rsidRPr="004F129B">
        <w:rPr>
          <w:rFonts w:hAnsi="ＭＳ 明朝" w:hint="eastAsia"/>
          <w:u w:val="single"/>
        </w:rPr>
        <w:t>８</w:t>
      </w:r>
      <w:r w:rsidRPr="004F129B">
        <w:rPr>
          <w:rFonts w:hAnsi="ＭＳ 明朝" w:hint="eastAsia"/>
          <w:u w:val="single"/>
        </w:rPr>
        <w:t>年度</w:t>
      </w:r>
      <w:r w:rsidR="003E5287" w:rsidRPr="004F129B">
        <w:rPr>
          <w:rFonts w:hAnsi="ＭＳ 明朝" w:hint="eastAsia"/>
          <w:u w:val="single"/>
        </w:rPr>
        <w:t>末（令和</w:t>
      </w:r>
      <w:r w:rsidR="00E12C9B" w:rsidRPr="004F129B">
        <w:rPr>
          <w:rFonts w:hAnsi="ＭＳ 明朝" w:hint="eastAsia"/>
          <w:u w:val="single"/>
        </w:rPr>
        <w:t>９</w:t>
      </w:r>
      <w:r w:rsidR="003E5287" w:rsidRPr="004F129B">
        <w:rPr>
          <w:rFonts w:hAnsi="ＭＳ 明朝" w:hint="eastAsia"/>
          <w:u w:val="single"/>
        </w:rPr>
        <w:t>年</w:t>
      </w:r>
      <w:r w:rsidR="00E12C9B" w:rsidRPr="004F129B">
        <w:rPr>
          <w:rFonts w:hAnsi="ＭＳ 明朝" w:hint="eastAsia"/>
          <w:u w:val="single"/>
        </w:rPr>
        <w:t>３</w:t>
      </w:r>
      <w:r w:rsidR="003E5287" w:rsidRPr="004F129B">
        <w:rPr>
          <w:rFonts w:hAnsi="ＭＳ 明朝" w:hint="eastAsia"/>
          <w:u w:val="single"/>
        </w:rPr>
        <w:t>月</w:t>
      </w:r>
      <w:r w:rsidR="00E12C9B" w:rsidRPr="004F129B">
        <w:rPr>
          <w:rFonts w:hAnsi="ＭＳ 明朝" w:hint="eastAsia"/>
          <w:u w:val="single"/>
        </w:rPr>
        <w:t>３１</w:t>
      </w:r>
      <w:r w:rsidR="003E5287" w:rsidRPr="004F129B">
        <w:rPr>
          <w:rFonts w:hAnsi="ＭＳ 明朝" w:hint="eastAsia"/>
          <w:u w:val="single"/>
        </w:rPr>
        <w:t>日）</w:t>
      </w:r>
      <w:r w:rsidRPr="004F129B">
        <w:rPr>
          <w:rFonts w:hAnsi="ＭＳ 明朝" w:hint="eastAsia"/>
          <w:u w:val="single"/>
        </w:rPr>
        <w:t>までとなります。</w:t>
      </w:r>
    </w:p>
    <w:p w14:paraId="72A9837F" w14:textId="772EB522" w:rsidR="0043228F" w:rsidRPr="004F129B" w:rsidRDefault="00757B26" w:rsidP="0043228F">
      <w:pPr>
        <w:numPr>
          <w:ilvl w:val="0"/>
          <w:numId w:val="7"/>
        </w:numPr>
        <w:rPr>
          <w:rFonts w:hAnsi="ＭＳ 明朝" w:hint="eastAsia"/>
        </w:rPr>
      </w:pPr>
      <w:r w:rsidRPr="004F129B">
        <w:rPr>
          <w:rFonts w:hAnsi="ＭＳ 明朝" w:hint="eastAsia"/>
        </w:rPr>
        <w:t>肥育牛経営強化計画書</w:t>
      </w:r>
      <w:r w:rsidRPr="004F129B">
        <w:rPr>
          <w:rFonts w:hAnsi="ＭＳ 明朝" w:hint="eastAsia"/>
        </w:rPr>
        <w:t>を提出する際には、</w:t>
      </w:r>
      <w:r w:rsidR="003E5287" w:rsidRPr="004F129B">
        <w:rPr>
          <w:rFonts w:hAnsi="ＭＳ 明朝" w:hint="eastAsia"/>
        </w:rPr>
        <w:t>別添「生産者</w:t>
      </w:r>
      <w:r w:rsidR="0043228F" w:rsidRPr="004F129B">
        <w:rPr>
          <w:rFonts w:hAnsi="ＭＳ 明朝" w:hint="eastAsia"/>
        </w:rPr>
        <w:t>チェックシート</w:t>
      </w:r>
      <w:r w:rsidR="003E5287" w:rsidRPr="004F129B">
        <w:rPr>
          <w:rFonts w:hAnsi="ＭＳ 明朝" w:hint="eastAsia"/>
        </w:rPr>
        <w:t>」</w:t>
      </w:r>
      <w:r w:rsidRPr="004F129B">
        <w:rPr>
          <w:rFonts w:hAnsi="ＭＳ 明朝" w:hint="eastAsia"/>
        </w:rPr>
        <w:t>で確認のうえ、証拠書類と併せて各自で保管してください。</w:t>
      </w:r>
    </w:p>
    <w:p w14:paraId="6C269406" w14:textId="77777777" w:rsidR="00E24DBB" w:rsidRDefault="00E24DBB">
      <w:pPr>
        <w:rPr>
          <w:rFonts w:ascii="ＭＳ ゴシック" w:eastAsia="ＭＳ ゴシック" w:hAnsi="ＭＳ ゴシック"/>
        </w:rPr>
      </w:pPr>
    </w:p>
    <w:p w14:paraId="1F0991CF" w14:textId="77777777" w:rsidR="00084B60" w:rsidRPr="00084B60" w:rsidRDefault="00084B60" w:rsidP="00084B60">
      <w:pPr>
        <w:overflowPunct w:val="0"/>
        <w:spacing w:line="0" w:lineRule="atLeast"/>
        <w:jc w:val="center"/>
        <w:rPr>
          <w:rFonts w:ascii="ＭＳ ゴシック" w:eastAsia="ＭＳ ゴシック" w:hAnsi="ＭＳ 明朝"/>
          <w:sz w:val="32"/>
          <w:szCs w:val="32"/>
        </w:rPr>
      </w:pPr>
      <w:r>
        <w:rPr>
          <w:rFonts w:ascii="ＭＳ ゴシック" w:eastAsia="ＭＳ ゴシック" w:hAnsi="ＭＳ ゴシック"/>
        </w:rPr>
        <w:br w:type="page"/>
      </w:r>
      <w:r w:rsidRPr="00084B60">
        <w:rPr>
          <w:rFonts w:ascii="ＭＳ ゴシック" w:eastAsia="ＭＳ ゴシック" w:hAnsi="ＭＳ 明朝" w:hint="eastAsia"/>
          <w:sz w:val="32"/>
          <w:szCs w:val="32"/>
        </w:rPr>
        <w:lastRenderedPageBreak/>
        <w:t>肥育牛経営等緊急支援特別対策事業（肥育生産支援事業）</w:t>
      </w:r>
    </w:p>
    <w:p w14:paraId="4D2B6DC4" w14:textId="77777777" w:rsidR="00084B60" w:rsidRPr="00084B60" w:rsidRDefault="00084B60" w:rsidP="00084B60">
      <w:pPr>
        <w:overflowPunct w:val="0"/>
        <w:spacing w:line="0" w:lineRule="atLeast"/>
        <w:jc w:val="center"/>
        <w:rPr>
          <w:rFonts w:ascii="ＭＳ ゴシック" w:eastAsia="ＭＳ ゴシック" w:hAnsi="ＭＳ 明朝"/>
          <w:sz w:val="32"/>
          <w:szCs w:val="32"/>
        </w:rPr>
      </w:pPr>
      <w:r w:rsidRPr="00084B60">
        <w:rPr>
          <w:rFonts w:ascii="ＭＳ ゴシック" w:eastAsia="ＭＳ ゴシック" w:hAnsi="ＭＳ 明朝" w:hint="eastAsia"/>
          <w:sz w:val="32"/>
          <w:szCs w:val="32"/>
        </w:rPr>
        <w:t>肥育牛経営強化計画</w:t>
      </w:r>
      <w:r w:rsidR="00E12C9B" w:rsidRPr="00D811CB">
        <w:rPr>
          <w:rFonts w:ascii="ＭＳ ゴシック" w:eastAsia="ＭＳ ゴシック" w:hAnsi="ＭＳ 明朝" w:hint="eastAsia"/>
          <w:sz w:val="32"/>
          <w:szCs w:val="32"/>
        </w:rPr>
        <w:t>書</w:t>
      </w:r>
    </w:p>
    <w:p w14:paraId="161EE18E" w14:textId="77777777" w:rsidR="00084B60" w:rsidRPr="00084B60" w:rsidRDefault="00084B60" w:rsidP="00084B60">
      <w:pPr>
        <w:overflowPunct w:val="0"/>
        <w:spacing w:line="0" w:lineRule="atLeast"/>
        <w:jc w:val="center"/>
        <w:rPr>
          <w:rFonts w:ascii="ＭＳ ゴシック" w:eastAsia="ＭＳ ゴシック" w:hAnsi="ＭＳ 明朝"/>
          <w:sz w:val="28"/>
          <w:szCs w:val="28"/>
        </w:rPr>
      </w:pPr>
    </w:p>
    <w:p w14:paraId="39BFC6E6" w14:textId="77777777" w:rsidR="00084B60" w:rsidRPr="00084B60" w:rsidRDefault="00084B60" w:rsidP="00084B60">
      <w:pPr>
        <w:overflowPunct w:val="0"/>
        <w:spacing w:line="0" w:lineRule="atLeast"/>
        <w:jc w:val="center"/>
        <w:rPr>
          <w:rFonts w:ascii="ＭＳ ゴシック" w:eastAsia="ＭＳ ゴシック" w:hAnsi="ＭＳ 明朝"/>
          <w:sz w:val="28"/>
          <w:szCs w:val="28"/>
        </w:rPr>
      </w:pPr>
    </w:p>
    <w:p w14:paraId="0D3E35E2" w14:textId="77777777" w:rsidR="00084B60" w:rsidRPr="00084B60" w:rsidRDefault="0034320D" w:rsidP="00084B60">
      <w:pPr>
        <w:overflowPunct w:val="0"/>
        <w:jc w:val="left"/>
        <w:rPr>
          <w:rFonts w:ascii="ＭＳ ゴシック" w:eastAsia="ＭＳ ゴシック"/>
          <w:sz w:val="28"/>
          <w:szCs w:val="28"/>
        </w:rPr>
      </w:pPr>
      <w:r>
        <w:rPr>
          <w:rFonts w:ascii="ＭＳ ゴシック" w:eastAsia="ＭＳ ゴシック" w:hint="eastAsia"/>
          <w:sz w:val="28"/>
          <w:szCs w:val="28"/>
        </w:rPr>
        <w:t>事業参加希望者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8"/>
      </w:tblGrid>
      <w:tr w:rsidR="00084B60" w:rsidRPr="00084B60" w14:paraId="48FCDB4B" w14:textId="77777777" w:rsidTr="00DB3DA1">
        <w:trPr>
          <w:trHeight w:val="1178"/>
        </w:trPr>
        <w:tc>
          <w:tcPr>
            <w:tcW w:w="2122" w:type="dxa"/>
            <w:shd w:val="clear" w:color="auto" w:fill="auto"/>
            <w:vAlign w:val="center"/>
          </w:tcPr>
          <w:p w14:paraId="26A5C7CA" w14:textId="77777777" w:rsidR="00084B60" w:rsidRPr="00084B60" w:rsidRDefault="00084B60" w:rsidP="00DB3DA1">
            <w:pPr>
              <w:overflowPunct w:val="0"/>
              <w:spacing w:line="0" w:lineRule="atLeast"/>
              <w:jc w:val="center"/>
              <w:rPr>
                <w:rFonts w:ascii="ＭＳ ゴシック" w:eastAsia="ＭＳ ゴシック" w:hAnsi="游明朝"/>
                <w:sz w:val="28"/>
                <w:szCs w:val="28"/>
              </w:rPr>
            </w:pPr>
            <w:r w:rsidRPr="00084B60">
              <w:rPr>
                <w:rFonts w:ascii="ＭＳ ゴシック" w:eastAsia="ＭＳ ゴシック" w:hAnsi="游明朝" w:hint="eastAsia"/>
                <w:sz w:val="28"/>
                <w:szCs w:val="28"/>
              </w:rPr>
              <w:t>氏　　名</w:t>
            </w:r>
          </w:p>
          <w:p w14:paraId="40EE5C10" w14:textId="77777777" w:rsidR="00084B60" w:rsidRPr="00084B60" w:rsidRDefault="00084B60" w:rsidP="00DB3DA1">
            <w:pPr>
              <w:overflowPunct w:val="0"/>
              <w:spacing w:line="0" w:lineRule="atLeast"/>
              <w:jc w:val="center"/>
              <w:rPr>
                <w:rFonts w:ascii="ＭＳ ゴシック" w:eastAsia="ＭＳ ゴシック" w:hAnsi="游明朝"/>
                <w:sz w:val="28"/>
                <w:szCs w:val="28"/>
              </w:rPr>
            </w:pPr>
            <w:r w:rsidRPr="00084B60">
              <w:rPr>
                <w:rFonts w:ascii="ＭＳ ゴシック" w:eastAsia="ＭＳ ゴシック" w:hAnsi="游明朝" w:hint="eastAsia"/>
                <w:sz w:val="28"/>
                <w:szCs w:val="28"/>
              </w:rPr>
              <w:t>(又は法人名)</w:t>
            </w:r>
          </w:p>
        </w:tc>
        <w:tc>
          <w:tcPr>
            <w:tcW w:w="6938" w:type="dxa"/>
            <w:shd w:val="clear" w:color="auto" w:fill="auto"/>
            <w:vAlign w:val="center"/>
          </w:tcPr>
          <w:p w14:paraId="134E96D3" w14:textId="754FEE89" w:rsidR="00084B60" w:rsidRPr="00084B60" w:rsidRDefault="0092392B" w:rsidP="00DB3DA1">
            <w:pPr>
              <w:overflowPunct w:val="0"/>
              <w:rPr>
                <w:rFonts w:ascii="ＭＳ ゴシック" w:eastAsia="ＭＳ ゴシック" w:hAnsi="游明朝"/>
                <w:sz w:val="28"/>
                <w:szCs w:val="28"/>
              </w:rPr>
            </w:pPr>
            <w:r>
              <w:rPr>
                <w:rFonts w:ascii="ＭＳ ゴシック" w:eastAsia="ＭＳ ゴシック"/>
                <w:noProof/>
                <w:szCs w:val="20"/>
              </w:rPr>
              <w:pict w14:anchorId="30E33DD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163.2pt;margin-top:53.7pt;width:222.45pt;height:55.6pt;z-index:251657216;mso-position-horizontal-relative:text;mso-position-vertical-relative:text" adj="-5263,71599,-583,3496,1335,62916,1981,64645">
                  <v:textbox inset="5.85pt,.7pt,5.85pt,.7pt">
                    <w:txbxContent>
                      <w:p w14:paraId="074C9EAF" w14:textId="7518AC1D" w:rsidR="0043228F" w:rsidRPr="0043228F" w:rsidRDefault="0092392B">
                        <w:pPr>
                          <w:rPr>
                            <w:rFonts w:ascii="ＭＳ ゴシック" w:eastAsia="ＭＳ ゴシック" w:hAnsi="ＭＳ ゴシック" w:hint="eastAsia"/>
                            <w:b/>
                            <w:bCs/>
                          </w:rPr>
                        </w:pPr>
                        <w:r>
                          <w:rPr>
                            <w:rFonts w:ascii="ＭＳ ゴシック" w:eastAsia="ＭＳ ゴシック" w:hAnsi="ＭＳ ゴシック" w:hint="eastAsia"/>
                            <w:b/>
                            <w:bCs/>
                          </w:rPr>
                          <w:t>別添「肥育牛経営等緊急支援特別対策事業に係る取組メニューと内容について」を参照のうえ記載してください。</w:t>
                        </w:r>
                      </w:p>
                    </w:txbxContent>
                  </v:textbox>
                  <o:callout v:ext="edit" minusy="t"/>
                </v:shape>
              </w:pict>
            </w:r>
          </w:p>
        </w:tc>
      </w:tr>
    </w:tbl>
    <w:p w14:paraId="2775A064" w14:textId="7FE0FCD2" w:rsidR="00084B60" w:rsidRPr="00084B60" w:rsidRDefault="00084B60" w:rsidP="00084B60">
      <w:pPr>
        <w:wordWrap w:val="0"/>
        <w:overflowPunct w:val="0"/>
        <w:rPr>
          <w:rFonts w:ascii="ＭＳ ゴシック" w:eastAsia="ＭＳ ゴシック"/>
          <w:szCs w:val="20"/>
        </w:rPr>
      </w:pPr>
    </w:p>
    <w:p w14:paraId="6696F57E" w14:textId="77777777" w:rsidR="00084B60" w:rsidRPr="00084B60" w:rsidRDefault="00084B60" w:rsidP="00084B60">
      <w:pPr>
        <w:wordWrap w:val="0"/>
        <w:overflowPunct w:val="0"/>
        <w:rPr>
          <w:rFonts w:ascii="ＭＳ ゴシック" w:eastAsia="ＭＳ ゴシック"/>
          <w:szCs w:val="20"/>
        </w:rPr>
      </w:pPr>
    </w:p>
    <w:p w14:paraId="4854C275" w14:textId="77777777" w:rsidR="00084B60" w:rsidRPr="00084B60" w:rsidRDefault="00084B60" w:rsidP="00084B60">
      <w:pPr>
        <w:wordWrap w:val="0"/>
        <w:overflowPunct w:val="0"/>
        <w:rPr>
          <w:rFonts w:ascii="ＭＳ ゴシック" w:eastAsia="ＭＳ ゴシック"/>
          <w:sz w:val="28"/>
          <w:szCs w:val="28"/>
        </w:rPr>
      </w:pPr>
      <w:r w:rsidRPr="00084B60">
        <w:rPr>
          <w:rFonts w:ascii="ＭＳ ゴシック" w:eastAsia="ＭＳ ゴシック" w:hint="eastAsia"/>
          <w:sz w:val="28"/>
          <w:szCs w:val="28"/>
        </w:rPr>
        <w:t>取組内容等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084B60" w:rsidRPr="00084B60" w14:paraId="45D7028F" w14:textId="77777777" w:rsidTr="00DB3DA1">
        <w:tc>
          <w:tcPr>
            <w:tcW w:w="3539" w:type="dxa"/>
            <w:shd w:val="clear" w:color="auto" w:fill="auto"/>
            <w:vAlign w:val="center"/>
          </w:tcPr>
          <w:p w14:paraId="76B4DA9E" w14:textId="77777777" w:rsidR="00084B60" w:rsidRPr="00084B60" w:rsidRDefault="00084B60" w:rsidP="00DB3DA1">
            <w:pPr>
              <w:wordWrap w:val="0"/>
              <w:overflowPunct w:val="0"/>
              <w:jc w:val="center"/>
              <w:rPr>
                <w:rFonts w:ascii="ＭＳ ゴシック" w:eastAsia="ＭＳ ゴシック" w:hAnsi="游明朝"/>
                <w:sz w:val="28"/>
                <w:szCs w:val="28"/>
              </w:rPr>
            </w:pPr>
            <w:r w:rsidRPr="00084B60">
              <w:rPr>
                <w:rFonts w:ascii="ＭＳ ゴシック" w:eastAsia="ＭＳ ゴシック" w:hAnsi="游明朝" w:hint="eastAsia"/>
                <w:sz w:val="28"/>
                <w:szCs w:val="28"/>
              </w:rPr>
              <w:t>取組内容</w:t>
            </w:r>
          </w:p>
        </w:tc>
        <w:tc>
          <w:tcPr>
            <w:tcW w:w="5521" w:type="dxa"/>
            <w:shd w:val="clear" w:color="auto" w:fill="auto"/>
            <w:vAlign w:val="center"/>
          </w:tcPr>
          <w:p w14:paraId="1333D09E" w14:textId="77777777" w:rsidR="00084B60" w:rsidRPr="00084B60" w:rsidRDefault="00084B60" w:rsidP="00DB3DA1">
            <w:pPr>
              <w:wordWrap w:val="0"/>
              <w:overflowPunct w:val="0"/>
              <w:jc w:val="center"/>
              <w:rPr>
                <w:rFonts w:ascii="ＭＳ ゴシック" w:eastAsia="ＭＳ ゴシック" w:hAnsi="游明朝"/>
                <w:sz w:val="28"/>
                <w:szCs w:val="28"/>
              </w:rPr>
            </w:pPr>
            <w:r w:rsidRPr="00084B60">
              <w:rPr>
                <w:rFonts w:ascii="ＭＳ ゴシック" w:eastAsia="ＭＳ ゴシック" w:hAnsi="游明朝" w:hint="eastAsia"/>
                <w:sz w:val="28"/>
                <w:szCs w:val="28"/>
              </w:rPr>
              <w:t>実施する左の取組内容に○をしてください</w:t>
            </w:r>
          </w:p>
        </w:tc>
      </w:tr>
      <w:tr w:rsidR="00084B60" w:rsidRPr="00084B60" w14:paraId="3288DFD4" w14:textId="77777777" w:rsidTr="00DB3DA1">
        <w:tc>
          <w:tcPr>
            <w:tcW w:w="3539" w:type="dxa"/>
            <w:shd w:val="clear" w:color="auto" w:fill="auto"/>
          </w:tcPr>
          <w:p w14:paraId="6489F486" w14:textId="77777777" w:rsidR="00084B60" w:rsidRPr="00084B60" w:rsidRDefault="00084B60" w:rsidP="00DB3DA1">
            <w:pPr>
              <w:wordWrap w:val="0"/>
              <w:overflowPunct w:val="0"/>
              <w:rPr>
                <w:rFonts w:ascii="ＭＳ ゴシック" w:eastAsia="ＭＳ ゴシック" w:hAnsi="游明朝"/>
                <w:sz w:val="28"/>
                <w:szCs w:val="28"/>
              </w:rPr>
            </w:pPr>
            <w:r w:rsidRPr="00084B60">
              <w:rPr>
                <w:rFonts w:ascii="ＭＳ ゴシック" w:eastAsia="ＭＳ ゴシック" w:hAnsi="游明朝" w:hint="eastAsia"/>
                <w:sz w:val="28"/>
                <w:szCs w:val="28"/>
              </w:rPr>
              <w:t>１　飼料分析</w:t>
            </w:r>
          </w:p>
        </w:tc>
        <w:tc>
          <w:tcPr>
            <w:tcW w:w="5521" w:type="dxa"/>
            <w:shd w:val="clear" w:color="auto" w:fill="auto"/>
          </w:tcPr>
          <w:p w14:paraId="1B76AAF3" w14:textId="77777777" w:rsidR="00084B60" w:rsidRPr="00084B60" w:rsidRDefault="0043228F" w:rsidP="00DB3DA1">
            <w:pPr>
              <w:wordWrap w:val="0"/>
              <w:overflowPunct w:val="0"/>
              <w:rPr>
                <w:rFonts w:ascii="ＭＳ ゴシック" w:eastAsia="ＭＳ ゴシック" w:hAnsi="游明朝"/>
                <w:sz w:val="28"/>
                <w:szCs w:val="28"/>
              </w:rPr>
            </w:pPr>
            <w:r>
              <w:rPr>
                <w:rFonts w:ascii="ＭＳ ゴシック" w:eastAsia="ＭＳ ゴシック" w:hAnsi="游明朝"/>
                <w:noProof/>
                <w:sz w:val="28"/>
                <w:szCs w:val="28"/>
              </w:rPr>
              <w:pict w14:anchorId="18C944B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6.3pt;margin-top:22.25pt;width:29.05pt;height:121.9pt;z-index:251658240;mso-position-horizontal-relative:text;mso-position-vertical-relative:text">
                  <v:textbox inset="5.85pt,.7pt,5.85pt,.7pt"/>
                </v:shape>
              </w:pict>
            </w:r>
          </w:p>
        </w:tc>
      </w:tr>
      <w:tr w:rsidR="00084B60" w:rsidRPr="00084B60" w14:paraId="3D07B293" w14:textId="77777777" w:rsidTr="00DB3DA1">
        <w:tc>
          <w:tcPr>
            <w:tcW w:w="3539" w:type="dxa"/>
            <w:shd w:val="clear" w:color="auto" w:fill="auto"/>
          </w:tcPr>
          <w:p w14:paraId="47FFA0A8" w14:textId="77777777" w:rsidR="00084B60" w:rsidRPr="00084B60" w:rsidRDefault="00084B60" w:rsidP="00DB3DA1">
            <w:pPr>
              <w:wordWrap w:val="0"/>
              <w:overflowPunct w:val="0"/>
              <w:rPr>
                <w:rFonts w:ascii="ＭＳ ゴシック" w:eastAsia="ＭＳ ゴシック" w:hAnsi="游明朝"/>
                <w:sz w:val="28"/>
                <w:szCs w:val="28"/>
              </w:rPr>
            </w:pPr>
            <w:r w:rsidRPr="00084B60">
              <w:rPr>
                <w:rFonts w:ascii="ＭＳ ゴシック" w:eastAsia="ＭＳ ゴシック" w:hAnsi="游明朝" w:hint="eastAsia"/>
                <w:sz w:val="28"/>
                <w:szCs w:val="28"/>
              </w:rPr>
              <w:t>２　血液分析</w:t>
            </w:r>
          </w:p>
        </w:tc>
        <w:tc>
          <w:tcPr>
            <w:tcW w:w="5521" w:type="dxa"/>
            <w:shd w:val="clear" w:color="auto" w:fill="auto"/>
          </w:tcPr>
          <w:p w14:paraId="34C3224D" w14:textId="77777777" w:rsidR="00084B60" w:rsidRPr="00084B60" w:rsidRDefault="00084B60" w:rsidP="00DB3DA1">
            <w:pPr>
              <w:wordWrap w:val="0"/>
              <w:overflowPunct w:val="0"/>
              <w:rPr>
                <w:rFonts w:ascii="ＭＳ ゴシック" w:eastAsia="ＭＳ ゴシック" w:hAnsi="游明朝"/>
                <w:sz w:val="28"/>
                <w:szCs w:val="28"/>
              </w:rPr>
            </w:pPr>
          </w:p>
        </w:tc>
      </w:tr>
      <w:tr w:rsidR="00084B60" w:rsidRPr="00084B60" w14:paraId="57577252" w14:textId="77777777" w:rsidTr="00DB3DA1">
        <w:tc>
          <w:tcPr>
            <w:tcW w:w="3539" w:type="dxa"/>
            <w:shd w:val="clear" w:color="auto" w:fill="auto"/>
          </w:tcPr>
          <w:p w14:paraId="6B5A79A2" w14:textId="77777777" w:rsidR="00084B60" w:rsidRPr="00084B60" w:rsidRDefault="00084B60" w:rsidP="00DB3DA1">
            <w:pPr>
              <w:wordWrap w:val="0"/>
              <w:overflowPunct w:val="0"/>
              <w:rPr>
                <w:rFonts w:ascii="ＭＳ ゴシック" w:eastAsia="ＭＳ ゴシック" w:hAnsi="游明朝"/>
                <w:sz w:val="28"/>
                <w:szCs w:val="28"/>
              </w:rPr>
            </w:pPr>
            <w:r w:rsidRPr="00084B60">
              <w:rPr>
                <w:rFonts w:ascii="ＭＳ ゴシック" w:eastAsia="ＭＳ ゴシック" w:hAnsi="游明朝" w:hint="eastAsia"/>
                <w:sz w:val="28"/>
                <w:szCs w:val="28"/>
              </w:rPr>
              <w:t>３　肉質分析</w:t>
            </w:r>
          </w:p>
        </w:tc>
        <w:tc>
          <w:tcPr>
            <w:tcW w:w="5521" w:type="dxa"/>
            <w:shd w:val="clear" w:color="auto" w:fill="auto"/>
          </w:tcPr>
          <w:p w14:paraId="08F91997" w14:textId="77777777" w:rsidR="00084B60" w:rsidRPr="00084B60" w:rsidRDefault="00084B60" w:rsidP="00DB3DA1">
            <w:pPr>
              <w:wordWrap w:val="0"/>
              <w:overflowPunct w:val="0"/>
              <w:rPr>
                <w:rFonts w:ascii="ＭＳ ゴシック" w:eastAsia="ＭＳ ゴシック" w:hAnsi="游明朝"/>
                <w:sz w:val="28"/>
                <w:szCs w:val="28"/>
              </w:rPr>
            </w:pPr>
          </w:p>
        </w:tc>
      </w:tr>
      <w:tr w:rsidR="00084B60" w:rsidRPr="00084B60" w14:paraId="2E014A98" w14:textId="77777777" w:rsidTr="00DB3DA1">
        <w:tc>
          <w:tcPr>
            <w:tcW w:w="3539" w:type="dxa"/>
            <w:shd w:val="clear" w:color="auto" w:fill="auto"/>
          </w:tcPr>
          <w:p w14:paraId="50C9A408" w14:textId="77777777" w:rsidR="00084B60" w:rsidRPr="00084B60" w:rsidRDefault="00084B60" w:rsidP="00DB3DA1">
            <w:pPr>
              <w:wordWrap w:val="0"/>
              <w:overflowPunct w:val="0"/>
              <w:rPr>
                <w:rFonts w:ascii="ＭＳ ゴシック" w:eastAsia="ＭＳ ゴシック" w:hAnsi="游明朝"/>
                <w:sz w:val="28"/>
                <w:szCs w:val="28"/>
              </w:rPr>
            </w:pPr>
            <w:r w:rsidRPr="00084B60">
              <w:rPr>
                <w:rFonts w:ascii="ＭＳ ゴシック" w:eastAsia="ＭＳ ゴシック" w:hAnsi="游明朝" w:hint="eastAsia"/>
                <w:sz w:val="28"/>
                <w:szCs w:val="28"/>
              </w:rPr>
              <w:t>４　畜舎の環境改善</w:t>
            </w:r>
          </w:p>
        </w:tc>
        <w:tc>
          <w:tcPr>
            <w:tcW w:w="5521" w:type="dxa"/>
            <w:shd w:val="clear" w:color="auto" w:fill="auto"/>
          </w:tcPr>
          <w:p w14:paraId="62A6A47D" w14:textId="77777777" w:rsidR="00084B60" w:rsidRPr="00084B60" w:rsidRDefault="00084B60" w:rsidP="00DB3DA1">
            <w:pPr>
              <w:wordWrap w:val="0"/>
              <w:overflowPunct w:val="0"/>
              <w:rPr>
                <w:rFonts w:ascii="ＭＳ ゴシック" w:eastAsia="ＭＳ ゴシック" w:hAnsi="游明朝"/>
                <w:sz w:val="28"/>
                <w:szCs w:val="28"/>
              </w:rPr>
            </w:pPr>
          </w:p>
        </w:tc>
      </w:tr>
      <w:tr w:rsidR="00084B60" w:rsidRPr="00084B60" w14:paraId="5FD47415" w14:textId="77777777" w:rsidTr="00DB3DA1">
        <w:tc>
          <w:tcPr>
            <w:tcW w:w="3539" w:type="dxa"/>
            <w:shd w:val="clear" w:color="auto" w:fill="auto"/>
          </w:tcPr>
          <w:p w14:paraId="02977460" w14:textId="77777777" w:rsidR="00084B60" w:rsidRPr="00084B60" w:rsidRDefault="00084B60" w:rsidP="00DB3DA1">
            <w:pPr>
              <w:wordWrap w:val="0"/>
              <w:overflowPunct w:val="0"/>
              <w:rPr>
                <w:rFonts w:ascii="ＭＳ ゴシック" w:eastAsia="ＭＳ ゴシック" w:hAnsi="游明朝"/>
                <w:sz w:val="28"/>
                <w:szCs w:val="28"/>
              </w:rPr>
            </w:pPr>
            <w:r w:rsidRPr="00084B60">
              <w:rPr>
                <w:rFonts w:ascii="ＭＳ ゴシック" w:eastAsia="ＭＳ ゴシック" w:hAnsi="游明朝" w:hint="eastAsia"/>
                <w:sz w:val="28"/>
                <w:szCs w:val="28"/>
              </w:rPr>
              <w:t>５　経営分析</w:t>
            </w:r>
          </w:p>
        </w:tc>
        <w:tc>
          <w:tcPr>
            <w:tcW w:w="5521" w:type="dxa"/>
            <w:shd w:val="clear" w:color="auto" w:fill="auto"/>
          </w:tcPr>
          <w:p w14:paraId="07584179" w14:textId="77777777" w:rsidR="00084B60" w:rsidRPr="00084B60" w:rsidRDefault="00084B60" w:rsidP="00DB3DA1">
            <w:pPr>
              <w:wordWrap w:val="0"/>
              <w:overflowPunct w:val="0"/>
              <w:rPr>
                <w:rFonts w:ascii="ＭＳ ゴシック" w:eastAsia="ＭＳ ゴシック" w:hAnsi="游明朝"/>
                <w:sz w:val="28"/>
                <w:szCs w:val="28"/>
              </w:rPr>
            </w:pPr>
          </w:p>
        </w:tc>
      </w:tr>
    </w:tbl>
    <w:p w14:paraId="74763224" w14:textId="77777777" w:rsidR="00084B60" w:rsidRPr="00084B60" w:rsidRDefault="00084B60" w:rsidP="00084B60">
      <w:pPr>
        <w:wordWrap w:val="0"/>
        <w:overflowPunct w:val="0"/>
        <w:spacing w:line="0" w:lineRule="atLeast"/>
        <w:rPr>
          <w:rFonts w:ascii="ＭＳ ゴシック" w:eastAsia="ＭＳ ゴシック"/>
          <w:sz w:val="28"/>
          <w:szCs w:val="28"/>
        </w:rPr>
      </w:pPr>
    </w:p>
    <w:p w14:paraId="756E8EE7" w14:textId="77777777" w:rsidR="00084B60" w:rsidRPr="00084B60" w:rsidRDefault="00084B60" w:rsidP="00084B60">
      <w:pPr>
        <w:wordWrap w:val="0"/>
        <w:overflowPunct w:val="0"/>
        <w:spacing w:line="0" w:lineRule="atLeast"/>
        <w:rPr>
          <w:rFonts w:ascii="ＭＳ ゴシック" w:eastAsia="ＭＳ ゴシック"/>
          <w:sz w:val="28"/>
          <w:szCs w:val="28"/>
        </w:rPr>
      </w:pPr>
      <w:r w:rsidRPr="00084B60">
        <w:rPr>
          <w:rFonts w:ascii="ＭＳ ゴシック" w:eastAsia="ＭＳ ゴシック" w:hint="eastAsia"/>
          <w:sz w:val="28"/>
          <w:szCs w:val="28"/>
        </w:rPr>
        <w:t>注　意</w:t>
      </w:r>
    </w:p>
    <w:p w14:paraId="2D6D2FA0" w14:textId="77777777" w:rsidR="00084B60" w:rsidRDefault="00084B60" w:rsidP="00084B60">
      <w:pPr>
        <w:wordWrap w:val="0"/>
        <w:overflowPunct w:val="0"/>
        <w:spacing w:line="0" w:lineRule="atLeast"/>
        <w:ind w:firstLineChars="100" w:firstLine="267"/>
        <w:rPr>
          <w:rFonts w:ascii="ＭＳ ゴシック" w:eastAsia="ＭＳ ゴシック"/>
          <w:sz w:val="28"/>
          <w:szCs w:val="28"/>
        </w:rPr>
      </w:pPr>
      <w:r w:rsidRPr="00084B60">
        <w:rPr>
          <w:rFonts w:ascii="ＭＳ ゴシック" w:eastAsia="ＭＳ ゴシック" w:hint="eastAsia"/>
          <w:sz w:val="28"/>
          <w:szCs w:val="28"/>
        </w:rPr>
        <w:t>※取組内容が１つの場合、奨励金は交付されません。</w:t>
      </w:r>
    </w:p>
    <w:p w14:paraId="50C8E2C4" w14:textId="77777777" w:rsidR="00E12C9B" w:rsidRPr="00084B60" w:rsidRDefault="00E12C9B" w:rsidP="00084B60">
      <w:pPr>
        <w:wordWrap w:val="0"/>
        <w:overflowPunct w:val="0"/>
        <w:spacing w:line="0" w:lineRule="atLeast"/>
        <w:ind w:firstLineChars="100" w:firstLine="267"/>
        <w:rPr>
          <w:rFonts w:ascii="ＭＳ ゴシック" w:eastAsia="ＭＳ ゴシック" w:hint="eastAsia"/>
          <w:sz w:val="28"/>
          <w:szCs w:val="28"/>
        </w:rPr>
      </w:pPr>
    </w:p>
    <w:p w14:paraId="45B06AA5" w14:textId="77777777" w:rsidR="00E000FD" w:rsidRDefault="00084B60" w:rsidP="00084B60">
      <w:pPr>
        <w:overflowPunct w:val="0"/>
        <w:spacing w:line="0" w:lineRule="atLeast"/>
        <w:ind w:leftChars="100" w:left="1091" w:hangingChars="324" w:hanging="864"/>
        <w:rPr>
          <w:rFonts w:ascii="ＭＳ ゴシック" w:eastAsia="ＭＳ ゴシック"/>
          <w:sz w:val="28"/>
          <w:szCs w:val="28"/>
        </w:rPr>
      </w:pPr>
      <w:r w:rsidRPr="00084B60">
        <w:rPr>
          <w:rFonts w:ascii="ＭＳ ゴシック" w:eastAsia="ＭＳ ゴシック" w:hint="eastAsia"/>
          <w:sz w:val="28"/>
          <w:szCs w:val="28"/>
        </w:rPr>
        <w:t>※取組内容が２つの場合と３つ以上の場合では奨励金の額が異な</w:t>
      </w:r>
      <w:r w:rsidR="00E000FD">
        <w:rPr>
          <w:rFonts w:ascii="ＭＳ ゴシック" w:eastAsia="ＭＳ ゴシック" w:hint="eastAsia"/>
          <w:sz w:val="28"/>
          <w:szCs w:val="28"/>
        </w:rPr>
        <w:t>る場合が</w:t>
      </w:r>
    </w:p>
    <w:p w14:paraId="1BF815EF" w14:textId="77777777" w:rsidR="00084B60" w:rsidRPr="00084B60" w:rsidRDefault="00E000FD" w:rsidP="00E000FD">
      <w:pPr>
        <w:overflowPunct w:val="0"/>
        <w:spacing w:line="0" w:lineRule="atLeast"/>
        <w:ind w:leftChars="200" w:left="1051" w:hangingChars="224" w:hanging="598"/>
        <w:rPr>
          <w:rFonts w:ascii="ＭＳ ゴシック" w:eastAsia="ＭＳ ゴシック"/>
          <w:sz w:val="28"/>
          <w:szCs w:val="28"/>
        </w:rPr>
      </w:pPr>
      <w:r>
        <w:rPr>
          <w:rFonts w:ascii="ＭＳ ゴシック" w:eastAsia="ＭＳ ゴシック" w:hint="eastAsia"/>
          <w:sz w:val="28"/>
          <w:szCs w:val="28"/>
        </w:rPr>
        <w:t>あ</w:t>
      </w:r>
      <w:r w:rsidR="00084B60" w:rsidRPr="00084B60">
        <w:rPr>
          <w:rFonts w:ascii="ＭＳ ゴシック" w:eastAsia="ＭＳ ゴシック" w:hint="eastAsia"/>
          <w:sz w:val="28"/>
          <w:szCs w:val="28"/>
        </w:rPr>
        <w:t>ります。</w:t>
      </w:r>
    </w:p>
    <w:p w14:paraId="176E2B12" w14:textId="77777777" w:rsidR="00E12C9B" w:rsidRDefault="00084B60" w:rsidP="00084B60">
      <w:pPr>
        <w:spacing w:line="0" w:lineRule="atLeast"/>
        <w:ind w:left="579" w:hangingChars="217" w:hanging="579"/>
        <w:rPr>
          <w:rFonts w:ascii="ＭＳ ゴシック" w:eastAsia="ＭＳ ゴシック"/>
          <w:sz w:val="28"/>
          <w:szCs w:val="28"/>
        </w:rPr>
      </w:pPr>
      <w:r w:rsidRPr="00084B60">
        <w:rPr>
          <w:rFonts w:ascii="ＭＳ ゴシック" w:eastAsia="ＭＳ ゴシック" w:hint="eastAsia"/>
          <w:sz w:val="28"/>
          <w:szCs w:val="28"/>
        </w:rPr>
        <w:t xml:space="preserve">　</w:t>
      </w:r>
    </w:p>
    <w:p w14:paraId="787722AF" w14:textId="77777777" w:rsidR="00084B60" w:rsidRPr="00084B60" w:rsidRDefault="00084B60" w:rsidP="00E12C9B">
      <w:pPr>
        <w:spacing w:line="0" w:lineRule="atLeast"/>
        <w:ind w:leftChars="100" w:left="539" w:hangingChars="117" w:hanging="312"/>
        <w:rPr>
          <w:rFonts w:ascii="ＭＳ ゴシック" w:eastAsia="ＭＳ ゴシック"/>
          <w:sz w:val="28"/>
          <w:szCs w:val="28"/>
        </w:rPr>
      </w:pPr>
      <w:r w:rsidRPr="00084B60">
        <w:rPr>
          <w:rFonts w:ascii="ＭＳ ゴシック" w:eastAsia="ＭＳ ゴシック" w:hint="eastAsia"/>
          <w:sz w:val="28"/>
          <w:szCs w:val="28"/>
        </w:rPr>
        <w:t>※取組内容が確認できる書類は</w:t>
      </w:r>
      <w:r w:rsidR="0043228F">
        <w:rPr>
          <w:rFonts w:ascii="ＭＳ ゴシック" w:eastAsia="ＭＳ ゴシック" w:hint="eastAsia"/>
          <w:sz w:val="28"/>
          <w:szCs w:val="28"/>
        </w:rPr>
        <w:t>、</w:t>
      </w:r>
      <w:r w:rsidRPr="00084B60">
        <w:rPr>
          <w:rFonts w:ascii="ＭＳ ゴシック" w:eastAsia="ＭＳ ゴシック" w:hint="eastAsia"/>
          <w:sz w:val="28"/>
          <w:szCs w:val="28"/>
        </w:rPr>
        <w:t>事業参加者ご自身が令和</w:t>
      </w:r>
      <w:r w:rsidR="00E12C9B">
        <w:rPr>
          <w:rFonts w:ascii="ＭＳ ゴシック" w:eastAsia="ＭＳ ゴシック" w:hint="eastAsia"/>
          <w:sz w:val="28"/>
          <w:szCs w:val="28"/>
        </w:rPr>
        <w:t>８</w:t>
      </w:r>
      <w:r w:rsidRPr="00084B60">
        <w:rPr>
          <w:rFonts w:ascii="ＭＳ ゴシック" w:eastAsia="ＭＳ ゴシック" w:hint="eastAsia"/>
          <w:sz w:val="28"/>
          <w:szCs w:val="28"/>
        </w:rPr>
        <w:t>年度末（令和</w:t>
      </w:r>
      <w:r w:rsidR="00E12C9B">
        <w:rPr>
          <w:rFonts w:ascii="ＭＳ ゴシック" w:eastAsia="ＭＳ ゴシック" w:hint="eastAsia"/>
          <w:sz w:val="28"/>
          <w:szCs w:val="28"/>
        </w:rPr>
        <w:t>９</w:t>
      </w:r>
      <w:r w:rsidRPr="00084B60">
        <w:rPr>
          <w:rFonts w:ascii="ＭＳ ゴシック" w:eastAsia="ＭＳ ゴシック" w:hint="eastAsia"/>
          <w:sz w:val="28"/>
          <w:szCs w:val="28"/>
        </w:rPr>
        <w:t>年</w:t>
      </w:r>
      <w:r w:rsidR="00E12C9B">
        <w:rPr>
          <w:rFonts w:ascii="ＭＳ ゴシック" w:eastAsia="ＭＳ ゴシック" w:hint="eastAsia"/>
          <w:sz w:val="28"/>
          <w:szCs w:val="28"/>
        </w:rPr>
        <w:t>３</w:t>
      </w:r>
      <w:r w:rsidRPr="00084B60">
        <w:rPr>
          <w:rFonts w:ascii="ＭＳ ゴシック" w:eastAsia="ＭＳ ゴシック" w:hint="eastAsia"/>
          <w:sz w:val="28"/>
          <w:szCs w:val="28"/>
        </w:rPr>
        <w:t>月</w:t>
      </w:r>
      <w:r w:rsidR="00E12C9B">
        <w:rPr>
          <w:rFonts w:ascii="ＭＳ ゴシック" w:eastAsia="ＭＳ ゴシック" w:hint="eastAsia"/>
          <w:sz w:val="28"/>
          <w:szCs w:val="28"/>
        </w:rPr>
        <w:t>３１</w:t>
      </w:r>
      <w:r w:rsidRPr="00084B60">
        <w:rPr>
          <w:rFonts w:ascii="ＭＳ ゴシック" w:eastAsia="ＭＳ ゴシック" w:hint="eastAsia"/>
          <w:sz w:val="28"/>
          <w:szCs w:val="28"/>
        </w:rPr>
        <w:t>日）まで保管することとなります。</w:t>
      </w:r>
    </w:p>
    <w:p w14:paraId="0D7A88EA" w14:textId="77777777" w:rsidR="00E24DBB" w:rsidRPr="00084B60" w:rsidRDefault="00E24DBB">
      <w:pPr>
        <w:rPr>
          <w:rFonts w:ascii="ＭＳ ゴシック" w:eastAsia="ＭＳ ゴシック" w:hAnsi="ＭＳ ゴシック"/>
        </w:rPr>
      </w:pPr>
    </w:p>
    <w:sectPr w:rsidR="00E24DBB" w:rsidRPr="00084B60" w:rsidSect="006D58A7">
      <w:pgSz w:w="11906" w:h="16838" w:code="9"/>
      <w:pgMar w:top="1418" w:right="1418" w:bottom="1418" w:left="1418" w:header="567" w:footer="567"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14430" w14:textId="77777777" w:rsidR="00F86E53" w:rsidRDefault="00F86E53" w:rsidP="003660E6">
      <w:r>
        <w:separator/>
      </w:r>
    </w:p>
  </w:endnote>
  <w:endnote w:type="continuationSeparator" w:id="0">
    <w:p w14:paraId="69BE9F81" w14:textId="77777777" w:rsidR="00F86E53" w:rsidRDefault="00F86E53" w:rsidP="0036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DFCDD" w14:textId="77777777" w:rsidR="00F86E53" w:rsidRDefault="00F86E53" w:rsidP="003660E6">
      <w:r>
        <w:separator/>
      </w:r>
    </w:p>
  </w:footnote>
  <w:footnote w:type="continuationSeparator" w:id="0">
    <w:p w14:paraId="5FF4B18A" w14:textId="77777777" w:rsidR="00F86E53" w:rsidRDefault="00F86E53" w:rsidP="00366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3001"/>
    <w:multiLevelType w:val="hybridMultilevel"/>
    <w:tmpl w:val="C302D96A"/>
    <w:lvl w:ilvl="0" w:tplc="C100AE84">
      <w:start w:val="1"/>
      <w:numFmt w:val="decimalEnclosedCircle"/>
      <w:lvlText w:val="%1"/>
      <w:lvlJc w:val="left"/>
      <w:pPr>
        <w:tabs>
          <w:tab w:val="num" w:pos="1037"/>
        </w:tabs>
        <w:ind w:left="1037"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2C9A459E"/>
    <w:multiLevelType w:val="hybridMultilevel"/>
    <w:tmpl w:val="FD4CD1CE"/>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3FFC6C18"/>
    <w:multiLevelType w:val="hybridMultilevel"/>
    <w:tmpl w:val="2C760994"/>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 w15:restartNumberingAfterBreak="0">
    <w:nsid w:val="63661098"/>
    <w:multiLevelType w:val="hybridMultilevel"/>
    <w:tmpl w:val="B1F0E670"/>
    <w:lvl w:ilvl="0" w:tplc="C100AE84">
      <w:start w:val="1"/>
      <w:numFmt w:val="decimalEnclosedCircle"/>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 w15:restartNumberingAfterBreak="0">
    <w:nsid w:val="6EF32521"/>
    <w:multiLevelType w:val="hybridMultilevel"/>
    <w:tmpl w:val="FCD4F1BC"/>
    <w:lvl w:ilvl="0" w:tplc="E0628C32">
      <w:start w:val="5"/>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5" w15:restartNumberingAfterBreak="0">
    <w:nsid w:val="75650539"/>
    <w:multiLevelType w:val="hybridMultilevel"/>
    <w:tmpl w:val="0CD6BD32"/>
    <w:lvl w:ilvl="0" w:tplc="CB88B882">
      <w:start w:val="1"/>
      <w:numFmt w:val="decimalEnclosedCircle"/>
      <w:lvlText w:val="%1"/>
      <w:lvlJc w:val="left"/>
      <w:pPr>
        <w:ind w:left="647" w:hanging="420"/>
      </w:pPr>
      <w:rPr>
        <w:rFonts w:hint="eastAsia"/>
        <w:b w:val="0"/>
        <w:bCs w:val="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778A2D97"/>
    <w:multiLevelType w:val="hybridMultilevel"/>
    <w:tmpl w:val="0BDC565E"/>
    <w:lvl w:ilvl="0" w:tplc="AE242E40">
      <w:start w:val="1"/>
      <w:numFmt w:val="decimalEnclosedCircle"/>
      <w:lvlText w:val="%1"/>
      <w:lvlJc w:val="left"/>
      <w:pPr>
        <w:ind w:left="647" w:hanging="420"/>
      </w:pPr>
      <w:rPr>
        <w:rFonts w:hint="eastAsia"/>
        <w:b w:val="0"/>
        <w:bCs w:val="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462"/>
    <w:rsid w:val="000177DA"/>
    <w:rsid w:val="00084B60"/>
    <w:rsid w:val="00213A3F"/>
    <w:rsid w:val="00215B06"/>
    <w:rsid w:val="00222FCB"/>
    <w:rsid w:val="00293603"/>
    <w:rsid w:val="002A2A6B"/>
    <w:rsid w:val="0034320D"/>
    <w:rsid w:val="003660E6"/>
    <w:rsid w:val="00381E4C"/>
    <w:rsid w:val="003B3092"/>
    <w:rsid w:val="003C42A4"/>
    <w:rsid w:val="003E5287"/>
    <w:rsid w:val="0043228F"/>
    <w:rsid w:val="00434076"/>
    <w:rsid w:val="004552DF"/>
    <w:rsid w:val="00463BA5"/>
    <w:rsid w:val="00471479"/>
    <w:rsid w:val="004F129B"/>
    <w:rsid w:val="00503F38"/>
    <w:rsid w:val="00573998"/>
    <w:rsid w:val="00575B60"/>
    <w:rsid w:val="006217C6"/>
    <w:rsid w:val="006B7777"/>
    <w:rsid w:val="006C608A"/>
    <w:rsid w:val="006D58A7"/>
    <w:rsid w:val="006F40AF"/>
    <w:rsid w:val="00757B26"/>
    <w:rsid w:val="007B1A9B"/>
    <w:rsid w:val="0082512B"/>
    <w:rsid w:val="0087547F"/>
    <w:rsid w:val="008F229C"/>
    <w:rsid w:val="0091784A"/>
    <w:rsid w:val="0092392B"/>
    <w:rsid w:val="00924462"/>
    <w:rsid w:val="00961815"/>
    <w:rsid w:val="00986F5F"/>
    <w:rsid w:val="009D4CA4"/>
    <w:rsid w:val="009E261B"/>
    <w:rsid w:val="00A72B3F"/>
    <w:rsid w:val="00AA7544"/>
    <w:rsid w:val="00AB3486"/>
    <w:rsid w:val="00AF6908"/>
    <w:rsid w:val="00B24A0E"/>
    <w:rsid w:val="00CB2F16"/>
    <w:rsid w:val="00CF4700"/>
    <w:rsid w:val="00D119E2"/>
    <w:rsid w:val="00D811CB"/>
    <w:rsid w:val="00D84AD9"/>
    <w:rsid w:val="00DB3DA1"/>
    <w:rsid w:val="00DC33C1"/>
    <w:rsid w:val="00DD5E86"/>
    <w:rsid w:val="00E000FD"/>
    <w:rsid w:val="00E05AA5"/>
    <w:rsid w:val="00E12C9B"/>
    <w:rsid w:val="00E24DBB"/>
    <w:rsid w:val="00E622A5"/>
    <w:rsid w:val="00ED70D5"/>
    <w:rsid w:val="00EE1FD4"/>
    <w:rsid w:val="00F86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6"/>
      </o:rules>
    </o:shapelayout>
  </w:shapeDefaults>
  <w:decimalSymbol w:val="."/>
  <w:listSeparator w:val=","/>
  <w14:docId w14:val="370D0A19"/>
  <w15:chartTrackingRefBased/>
  <w15:docId w15:val="{8B7B8990-734C-4FB6-965C-E416C9C5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660E6"/>
    <w:pPr>
      <w:tabs>
        <w:tab w:val="center" w:pos="4252"/>
        <w:tab w:val="right" w:pos="8504"/>
      </w:tabs>
      <w:snapToGrid w:val="0"/>
    </w:pPr>
  </w:style>
  <w:style w:type="character" w:customStyle="1" w:styleId="a4">
    <w:name w:val="ヘッダー (文字)"/>
    <w:link w:val="a3"/>
    <w:rsid w:val="003660E6"/>
    <w:rPr>
      <w:rFonts w:ascii="ＭＳ 明朝"/>
      <w:kern w:val="2"/>
      <w:sz w:val="24"/>
      <w:szCs w:val="24"/>
    </w:rPr>
  </w:style>
  <w:style w:type="paragraph" w:styleId="a5">
    <w:name w:val="footer"/>
    <w:basedOn w:val="a"/>
    <w:link w:val="a6"/>
    <w:rsid w:val="003660E6"/>
    <w:pPr>
      <w:tabs>
        <w:tab w:val="center" w:pos="4252"/>
        <w:tab w:val="right" w:pos="8504"/>
      </w:tabs>
      <w:snapToGrid w:val="0"/>
    </w:pPr>
  </w:style>
  <w:style w:type="character" w:customStyle="1" w:styleId="a6">
    <w:name w:val="フッター (文字)"/>
    <w:link w:val="a5"/>
    <w:rsid w:val="003660E6"/>
    <w:rPr>
      <w:rFonts w:ascii="ＭＳ 明朝"/>
      <w:kern w:val="2"/>
      <w:sz w:val="24"/>
      <w:szCs w:val="24"/>
    </w:rPr>
  </w:style>
  <w:style w:type="table" w:styleId="a7">
    <w:name w:val="Table Grid"/>
    <w:basedOn w:val="a1"/>
    <w:rsid w:val="00E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084B6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183</Words>
  <Characters>1047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肥育牛経営緊急支援事業に係る事業参加の手続きについて</vt:lpstr>
      <vt:lpstr>肥育牛経営緊急支援事業に係る事業参加の手続きについて</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肥育牛経営緊急支援事業に係る事業参加の手続きについて</dc:title>
  <dc:subject/>
  <dc:creator>月井尚人</dc:creator>
  <cp:keywords/>
  <dc:description/>
  <cp:lastModifiedBy>畜産会＿畜特１</cp:lastModifiedBy>
  <cp:revision>3</cp:revision>
  <cp:lastPrinted>2020-07-13T02:51:00Z</cp:lastPrinted>
  <dcterms:created xsi:type="dcterms:W3CDTF">2020-07-13T02:43:00Z</dcterms:created>
  <dcterms:modified xsi:type="dcterms:W3CDTF">2020-07-13T02:57:00Z</dcterms:modified>
</cp:coreProperties>
</file>